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1304" w14:textId="76D36889" w:rsidR="009C4B84" w:rsidRDefault="00C95C60">
      <w:bookmarkStart w:id="0" w:name="_GoBack"/>
      <w:bookmarkEnd w:id="0"/>
      <w:r w:rsidRPr="00315467">
        <w:rPr>
          <w:rFonts w:asciiTheme="minorHAnsi" w:hAnsiTheme="minorHAnsi"/>
          <w:bCs/>
          <w:noProof/>
        </w:rPr>
        <mc:AlternateContent>
          <mc:Choice Requires="wps">
            <w:drawing>
              <wp:anchor distT="0" distB="0" distL="114300" distR="114300" simplePos="0" relativeHeight="251652096" behindDoc="1" locked="0" layoutInCell="1" allowOverlap="1" wp14:anchorId="1E5B4F9A" wp14:editId="275E4B41">
                <wp:simplePos x="0" y="0"/>
                <wp:positionH relativeFrom="page">
                  <wp:posOffset>4467225</wp:posOffset>
                </wp:positionH>
                <wp:positionV relativeFrom="paragraph">
                  <wp:posOffset>-590550</wp:posOffset>
                </wp:positionV>
                <wp:extent cx="2795905" cy="590550"/>
                <wp:effectExtent l="0" t="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09E75" w14:textId="5B75C025" w:rsidR="00042050" w:rsidRDefault="00042050" w:rsidP="00042050">
                            <w:pPr>
                              <w:jc w:val="right"/>
                              <w:rPr>
                                <w:b/>
                                <w:color w:val="FFFFFF" w:themeColor="background1"/>
                                <w:sz w:val="32"/>
                                <w:szCs w:val="32"/>
                              </w:rPr>
                            </w:pPr>
                            <w:r w:rsidRPr="00042050">
                              <w:rPr>
                                <w:b/>
                                <w:color w:val="FFFFFF" w:themeColor="background1"/>
                                <w:sz w:val="32"/>
                                <w:szCs w:val="32"/>
                              </w:rPr>
                              <w:t>Information for Referrers</w:t>
                            </w:r>
                          </w:p>
                          <w:p w14:paraId="4F593397" w14:textId="22CD4F6E" w:rsidR="00C95C60" w:rsidRPr="00C95C60" w:rsidRDefault="00C95C60" w:rsidP="00042050">
                            <w:pPr>
                              <w:jc w:val="right"/>
                              <w:rPr>
                                <w:b/>
                                <w:color w:val="FFFFFF" w:themeColor="background1"/>
                                <w:szCs w:val="22"/>
                              </w:rPr>
                            </w:pPr>
                            <w:r w:rsidRPr="00C95C60">
                              <w:rPr>
                                <w:b/>
                                <w:color w:val="FFFFFF" w:themeColor="background1"/>
                                <w:szCs w:val="22"/>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B4F9A" id="_x0000_t202" coordsize="21600,21600" o:spt="202" path="m,l,21600r21600,l21600,xe">
                <v:stroke joinstyle="miter"/>
                <v:path gradientshapeok="t" o:connecttype="rect"/>
              </v:shapetype>
              <v:shape id="Text Box 6" o:spid="_x0000_s1026" type="#_x0000_t202" style="position:absolute;left:0;text-align:left;margin-left:351.75pt;margin-top:-46.5pt;width:220.15pt;height:4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GorQ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" filled="f" stroked="f">
                <v:textbox inset="0,0,0,0">
                  <w:txbxContent>
                    <w:p w14:paraId="60C09E75" w14:textId="5B75C025" w:rsidR="00042050" w:rsidRDefault="00042050" w:rsidP="00042050">
                      <w:pPr>
                        <w:jc w:val="right"/>
                        <w:rPr>
                          <w:b/>
                          <w:color w:val="FFFFFF" w:themeColor="background1"/>
                          <w:sz w:val="32"/>
                          <w:szCs w:val="32"/>
                        </w:rPr>
                      </w:pPr>
                      <w:r w:rsidRPr="00042050">
                        <w:rPr>
                          <w:b/>
                          <w:color w:val="FFFFFF" w:themeColor="background1"/>
                          <w:sz w:val="32"/>
                          <w:szCs w:val="32"/>
                        </w:rPr>
                        <w:t>Information for Referrers</w:t>
                      </w:r>
                    </w:p>
                    <w:p w14:paraId="4F593397" w14:textId="22CD4F6E" w:rsidR="00C95C60" w:rsidRPr="00C95C60" w:rsidRDefault="00C95C60" w:rsidP="00042050">
                      <w:pPr>
                        <w:jc w:val="right"/>
                        <w:rPr>
                          <w:b/>
                          <w:color w:val="FFFFFF" w:themeColor="background1"/>
                          <w:szCs w:val="22"/>
                        </w:rPr>
                      </w:pPr>
                      <w:r w:rsidRPr="00C95C60">
                        <w:rPr>
                          <w:b/>
                          <w:color w:val="FFFFFF" w:themeColor="background1"/>
                          <w:szCs w:val="22"/>
                        </w:rPr>
                        <w:t>(March 2020)</w:t>
                      </w:r>
                    </w:p>
                  </w:txbxContent>
                </v:textbox>
                <w10:wrap anchorx="page"/>
              </v:shape>
            </w:pict>
          </mc:Fallback>
        </mc:AlternateContent>
      </w:r>
      <w:r w:rsidR="00C478FA">
        <w:rPr>
          <w:noProof/>
          <w:lang w:val="en-AU"/>
        </w:rPr>
        <mc:AlternateContent>
          <mc:Choice Requires="wps">
            <w:drawing>
              <wp:anchor distT="0" distB="0" distL="114300" distR="114300" simplePos="0" relativeHeight="251662336" behindDoc="0" locked="0" layoutInCell="1" allowOverlap="1" wp14:anchorId="350D60AF" wp14:editId="21784D15">
                <wp:simplePos x="0" y="0"/>
                <wp:positionH relativeFrom="column">
                  <wp:posOffset>-619125</wp:posOffset>
                </wp:positionH>
                <wp:positionV relativeFrom="paragraph">
                  <wp:posOffset>9077325</wp:posOffset>
                </wp:positionV>
                <wp:extent cx="3343275" cy="561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343275" cy="561975"/>
                        </a:xfrm>
                        <a:prstGeom prst="rect">
                          <a:avLst/>
                        </a:prstGeom>
                        <a:solidFill>
                          <a:schemeClr val="lt1"/>
                        </a:solidFill>
                        <a:ln w="6350">
                          <a:noFill/>
                        </a:ln>
                      </wps:spPr>
                      <wps:txbx>
                        <w:txbxContent>
                          <w:p w14:paraId="72B2D712" w14:textId="48DCA74A" w:rsidR="00C478FA" w:rsidRPr="00C478FA" w:rsidRDefault="00C478FA">
                            <w:pPr>
                              <w:rPr>
                                <w:rFonts w:asciiTheme="minorHAnsi" w:hAnsiTheme="minorHAnsi" w:cstheme="minorHAnsi"/>
                                <w:sz w:val="28"/>
                                <w:szCs w:val="28"/>
                              </w:rPr>
                            </w:pPr>
                            <w:r w:rsidRPr="00C478FA">
                              <w:rPr>
                                <w:rFonts w:asciiTheme="minorHAnsi" w:hAnsiTheme="minorHAnsi" w:cstheme="minorHAnsi"/>
                                <w:sz w:val="28"/>
                                <w:szCs w:val="28"/>
                              </w:rPr>
                              <w:t>Department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D60AF" id="Text Box 1" o:spid="_x0000_s1027" type="#_x0000_t202" style="position:absolute;left:0;text-align:left;margin-left:-48.75pt;margin-top:714.75pt;width:263.2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" fillcolor="white [3201]" stroked="f" strokeweight=".5pt">
                <v:textbox>
                  <w:txbxContent>
                    <w:p w14:paraId="72B2D712" w14:textId="48DCA74A" w:rsidR="00C478FA" w:rsidRPr="00C478FA" w:rsidRDefault="00C478FA">
                      <w:pPr>
                        <w:rPr>
                          <w:rFonts w:asciiTheme="minorHAnsi" w:hAnsiTheme="minorHAnsi" w:cstheme="minorHAnsi"/>
                          <w:sz w:val="28"/>
                          <w:szCs w:val="28"/>
                        </w:rPr>
                      </w:pPr>
                      <w:r w:rsidRPr="00C478FA">
                        <w:rPr>
                          <w:rFonts w:asciiTheme="minorHAnsi" w:hAnsiTheme="minorHAnsi" w:cstheme="minorHAnsi"/>
                          <w:sz w:val="28"/>
                          <w:szCs w:val="28"/>
                        </w:rPr>
                        <w:t>Department of Health</w:t>
                      </w:r>
                    </w:p>
                  </w:txbxContent>
                </v:textbox>
              </v:shape>
            </w:pict>
          </mc:Fallback>
        </mc:AlternateContent>
      </w:r>
      <w:r w:rsidR="00042050">
        <w:rPr>
          <w:noProof/>
          <w:lang w:val="en-AU"/>
        </w:rPr>
        <mc:AlternateContent>
          <mc:Choice Requires="wps">
            <w:drawing>
              <wp:anchor distT="0" distB="0" distL="114300" distR="114300" simplePos="0" relativeHeight="251660288" behindDoc="1" locked="0" layoutInCell="1" allowOverlap="1" wp14:anchorId="2E2FF37B" wp14:editId="49D69837">
                <wp:simplePos x="0" y="0"/>
                <wp:positionH relativeFrom="margin">
                  <wp:posOffset>-438150</wp:posOffset>
                </wp:positionH>
                <wp:positionV relativeFrom="paragraph">
                  <wp:posOffset>6572250</wp:posOffset>
                </wp:positionV>
                <wp:extent cx="6684010" cy="1828800"/>
                <wp:effectExtent l="0" t="0" r="21590" b="19050"/>
                <wp:wrapThrough wrapText="bothSides">
                  <wp:wrapPolygon edited="0">
                    <wp:start x="0" y="0"/>
                    <wp:lineTo x="0" y="21600"/>
                    <wp:lineTo x="21608" y="21600"/>
                    <wp:lineTo x="2160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828800"/>
                        </a:xfrm>
                        <a:prstGeom prst="rect">
                          <a:avLst/>
                        </a:prstGeom>
                        <a:solidFill>
                          <a:srgbClr val="FFFFFF"/>
                        </a:solidFill>
                        <a:ln w="9525">
                          <a:solidFill>
                            <a:srgbClr val="000000"/>
                          </a:solidFill>
                          <a:miter lim="800000"/>
                          <a:headEnd/>
                          <a:tailEnd/>
                        </a:ln>
                      </wps:spPr>
                      <wps:txbx>
                        <w:txbxContent>
                          <w:p w14:paraId="698FF1FB" w14:textId="77777777" w:rsidR="00042050" w:rsidRPr="008003EE" w:rsidRDefault="00042050" w:rsidP="00042050">
                            <w:pPr>
                              <w:tabs>
                                <w:tab w:val="left" w:pos="4021"/>
                              </w:tabs>
                              <w:spacing w:after="0"/>
                              <w:jc w:val="left"/>
                              <w:rPr>
                                <w:rFonts w:asciiTheme="minorHAnsi" w:hAnsiTheme="minorHAnsi" w:cstheme="minorHAnsi"/>
                                <w:szCs w:val="22"/>
                              </w:rPr>
                            </w:pPr>
                            <w:r w:rsidRPr="00042050">
                              <w:rPr>
                                <w:rFonts w:asciiTheme="minorHAnsi" w:hAnsiTheme="minorHAnsi" w:cstheme="minorHAnsi"/>
                                <w:b/>
                                <w:bCs/>
                                <w:i/>
                                <w:iCs/>
                                <w:szCs w:val="22"/>
                              </w:rPr>
                              <w:t xml:space="preserve">To access further information and / or a referral form go to: </w:t>
                            </w:r>
                            <w:hyperlink r:id="rId5" w:history="1">
                              <w:r w:rsidRPr="0048559D">
                                <w:rPr>
                                  <w:rStyle w:val="Hyperlink"/>
                                  <w:rFonts w:asciiTheme="minorHAnsi" w:hAnsiTheme="minorHAnsi" w:cstheme="minorHAnsi"/>
                                  <w:szCs w:val="22"/>
                                </w:rPr>
                                <w:t>https://www.dhhs.tas.gov.au/palliativecare/health_professionals/palliative_after_hours_phone_support</w:t>
                              </w:r>
                            </w:hyperlink>
                            <w:r>
                              <w:rPr>
                                <w:rFonts w:asciiTheme="minorHAnsi" w:hAnsiTheme="minorHAnsi" w:cstheme="minorHAnsi"/>
                                <w:szCs w:val="22"/>
                              </w:rPr>
                              <w:t xml:space="preserve"> </w:t>
                            </w:r>
                          </w:p>
                          <w:p w14:paraId="52432511" w14:textId="77777777" w:rsidR="00042050" w:rsidRPr="008003EE" w:rsidRDefault="00042050" w:rsidP="00042050">
                            <w:pPr>
                              <w:spacing w:after="0"/>
                              <w:rPr>
                                <w:rFonts w:asciiTheme="minorHAnsi" w:hAnsiTheme="minorHAnsi" w:cstheme="minorHAnsi"/>
                                <w:szCs w:val="22"/>
                              </w:rPr>
                            </w:pPr>
                          </w:p>
                          <w:p w14:paraId="74F1D2D1" w14:textId="77777777" w:rsidR="00042050" w:rsidRPr="008003EE" w:rsidRDefault="00042050" w:rsidP="00042050">
                            <w:pPr>
                              <w:spacing w:after="0"/>
                              <w:rPr>
                                <w:rFonts w:asciiTheme="minorHAnsi" w:hAnsiTheme="minorHAnsi" w:cstheme="minorHAnsi"/>
                                <w:szCs w:val="22"/>
                              </w:rPr>
                            </w:pPr>
                            <w:r w:rsidRPr="008003EE">
                              <w:rPr>
                                <w:rFonts w:asciiTheme="minorHAnsi" w:hAnsiTheme="minorHAnsi" w:cstheme="minorHAnsi"/>
                                <w:szCs w:val="22"/>
                              </w:rPr>
                              <w:t xml:space="preserve">For more information </w:t>
                            </w:r>
                            <w:r w:rsidRPr="008003EE">
                              <w:rPr>
                                <w:rFonts w:asciiTheme="minorHAnsi" w:hAnsiTheme="minorHAnsi" w:cstheme="minorHAnsi"/>
                                <w:b/>
                                <w:i/>
                                <w:szCs w:val="22"/>
                              </w:rPr>
                              <w:t>during business</w:t>
                            </w:r>
                            <w:r w:rsidRPr="008003EE">
                              <w:rPr>
                                <w:rFonts w:asciiTheme="minorHAnsi" w:hAnsiTheme="minorHAnsi" w:cstheme="minorHAnsi"/>
                                <w:szCs w:val="22"/>
                              </w:rPr>
                              <w:t xml:space="preserve"> </w:t>
                            </w:r>
                            <w:r w:rsidRPr="008003EE">
                              <w:rPr>
                                <w:rFonts w:asciiTheme="minorHAnsi" w:hAnsiTheme="minorHAnsi" w:cstheme="minorHAnsi"/>
                                <w:b/>
                                <w:i/>
                                <w:szCs w:val="22"/>
                              </w:rPr>
                              <w:t>hours</w:t>
                            </w:r>
                            <w:r w:rsidRPr="008003EE">
                              <w:rPr>
                                <w:rFonts w:asciiTheme="minorHAnsi" w:hAnsiTheme="minorHAnsi" w:cstheme="minorHAnsi"/>
                                <w:szCs w:val="22"/>
                              </w:rPr>
                              <w:t xml:space="preserve"> please contact:</w:t>
                            </w:r>
                          </w:p>
                          <w:p w14:paraId="7C318D5D"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Amanda Sharman</w:t>
                            </w:r>
                          </w:p>
                          <w:p w14:paraId="1409294A"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Manager</w:t>
                            </w:r>
                          </w:p>
                          <w:p w14:paraId="3E81C324"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GP Assist</w:t>
                            </w:r>
                          </w:p>
                          <w:p w14:paraId="13280BF4"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Ph: (03) 616 52344</w:t>
                            </w:r>
                          </w:p>
                          <w:p w14:paraId="025F5B3F"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E: amanda.sharman@gpat.com.au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FF37B" id="Text Box 2" o:spid="_x0000_s1028" type="#_x0000_t202" style="position:absolute;left:0;text-align:left;margin-left:-34.5pt;margin-top:517.5pt;width:526.3pt;height:2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9tKQ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">
                <v:textbox>
                  <w:txbxContent>
                    <w:p w14:paraId="698FF1FB" w14:textId="77777777" w:rsidR="00042050" w:rsidRPr="008003EE" w:rsidRDefault="00042050" w:rsidP="00042050">
                      <w:pPr>
                        <w:tabs>
                          <w:tab w:val="left" w:pos="4021"/>
                        </w:tabs>
                        <w:spacing w:after="0"/>
                        <w:jc w:val="left"/>
                        <w:rPr>
                          <w:rFonts w:asciiTheme="minorHAnsi" w:hAnsiTheme="minorHAnsi" w:cstheme="minorHAnsi"/>
                          <w:szCs w:val="22"/>
                        </w:rPr>
                      </w:pPr>
                      <w:r w:rsidRPr="00042050">
                        <w:rPr>
                          <w:rFonts w:asciiTheme="minorHAnsi" w:hAnsiTheme="minorHAnsi" w:cstheme="minorHAnsi"/>
                          <w:b/>
                          <w:bCs/>
                          <w:i/>
                          <w:iCs/>
                          <w:szCs w:val="22"/>
                        </w:rPr>
                        <w:t xml:space="preserve">To access further information and / or a referral form go to: </w:t>
                      </w:r>
                      <w:hyperlink r:id="rId6" w:history="1">
                        <w:r w:rsidRPr="0048559D">
                          <w:rPr>
                            <w:rStyle w:val="Hyperlink"/>
                            <w:rFonts w:asciiTheme="minorHAnsi" w:hAnsiTheme="minorHAnsi" w:cstheme="minorHAnsi"/>
                            <w:szCs w:val="22"/>
                          </w:rPr>
                          <w:t>https://www.dhhs.tas.gov.au/palliativecare/health_professionals/palliative_after_hours_phone_support</w:t>
                        </w:r>
                      </w:hyperlink>
                      <w:r>
                        <w:rPr>
                          <w:rFonts w:asciiTheme="minorHAnsi" w:hAnsiTheme="minorHAnsi" w:cstheme="minorHAnsi"/>
                          <w:szCs w:val="22"/>
                        </w:rPr>
                        <w:t xml:space="preserve"> </w:t>
                      </w:r>
                    </w:p>
                    <w:p w14:paraId="52432511" w14:textId="77777777" w:rsidR="00042050" w:rsidRPr="008003EE" w:rsidRDefault="00042050" w:rsidP="00042050">
                      <w:pPr>
                        <w:spacing w:after="0"/>
                        <w:rPr>
                          <w:rFonts w:asciiTheme="minorHAnsi" w:hAnsiTheme="minorHAnsi" w:cstheme="minorHAnsi"/>
                          <w:szCs w:val="22"/>
                        </w:rPr>
                      </w:pPr>
                    </w:p>
                    <w:p w14:paraId="74F1D2D1" w14:textId="77777777" w:rsidR="00042050" w:rsidRPr="008003EE" w:rsidRDefault="00042050" w:rsidP="00042050">
                      <w:pPr>
                        <w:spacing w:after="0"/>
                        <w:rPr>
                          <w:rFonts w:asciiTheme="minorHAnsi" w:hAnsiTheme="minorHAnsi" w:cstheme="minorHAnsi"/>
                          <w:szCs w:val="22"/>
                        </w:rPr>
                      </w:pPr>
                      <w:r w:rsidRPr="008003EE">
                        <w:rPr>
                          <w:rFonts w:asciiTheme="minorHAnsi" w:hAnsiTheme="minorHAnsi" w:cstheme="minorHAnsi"/>
                          <w:szCs w:val="22"/>
                        </w:rPr>
                        <w:t xml:space="preserve">For more information </w:t>
                      </w:r>
                      <w:r w:rsidRPr="008003EE">
                        <w:rPr>
                          <w:rFonts w:asciiTheme="minorHAnsi" w:hAnsiTheme="minorHAnsi" w:cstheme="minorHAnsi"/>
                          <w:b/>
                          <w:i/>
                          <w:szCs w:val="22"/>
                        </w:rPr>
                        <w:t>during business</w:t>
                      </w:r>
                      <w:r w:rsidRPr="008003EE">
                        <w:rPr>
                          <w:rFonts w:asciiTheme="minorHAnsi" w:hAnsiTheme="minorHAnsi" w:cstheme="minorHAnsi"/>
                          <w:szCs w:val="22"/>
                        </w:rPr>
                        <w:t xml:space="preserve"> </w:t>
                      </w:r>
                      <w:r w:rsidRPr="008003EE">
                        <w:rPr>
                          <w:rFonts w:asciiTheme="minorHAnsi" w:hAnsiTheme="minorHAnsi" w:cstheme="minorHAnsi"/>
                          <w:b/>
                          <w:i/>
                          <w:szCs w:val="22"/>
                        </w:rPr>
                        <w:t>hours</w:t>
                      </w:r>
                      <w:r w:rsidRPr="008003EE">
                        <w:rPr>
                          <w:rFonts w:asciiTheme="minorHAnsi" w:hAnsiTheme="minorHAnsi" w:cstheme="minorHAnsi"/>
                          <w:szCs w:val="22"/>
                        </w:rPr>
                        <w:t xml:space="preserve"> please contact:</w:t>
                      </w:r>
                    </w:p>
                    <w:p w14:paraId="7C318D5D"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Amanda Sharman</w:t>
                      </w:r>
                    </w:p>
                    <w:p w14:paraId="1409294A"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Manager</w:t>
                      </w:r>
                    </w:p>
                    <w:p w14:paraId="3E81C324"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GP Assist</w:t>
                      </w:r>
                    </w:p>
                    <w:p w14:paraId="13280BF4"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Ph: (03) 616 52344</w:t>
                      </w:r>
                    </w:p>
                    <w:p w14:paraId="025F5B3F" w14:textId="77777777" w:rsidR="00042050" w:rsidRPr="008003EE" w:rsidRDefault="00042050" w:rsidP="00042050">
                      <w:pPr>
                        <w:spacing w:after="0"/>
                        <w:ind w:left="720"/>
                        <w:rPr>
                          <w:rFonts w:asciiTheme="minorHAnsi" w:hAnsiTheme="minorHAnsi" w:cstheme="minorHAnsi"/>
                          <w:szCs w:val="22"/>
                        </w:rPr>
                      </w:pPr>
                      <w:r w:rsidRPr="008003EE">
                        <w:rPr>
                          <w:rFonts w:asciiTheme="minorHAnsi" w:hAnsiTheme="minorHAnsi" w:cstheme="minorHAnsi"/>
                          <w:szCs w:val="22"/>
                        </w:rPr>
                        <w:t>E: amanda.sharman@gpat.com.au</w:t>
                      </w:r>
                    </w:p>
                  </w:txbxContent>
                </v:textbox>
                <w10:wrap type="through" anchorx="margin"/>
              </v:shape>
            </w:pict>
          </mc:Fallback>
        </mc:AlternateContent>
      </w:r>
      <w:r w:rsidR="00042050" w:rsidRPr="00B25440">
        <w:rPr>
          <w:rFonts w:asciiTheme="minorHAnsi" w:hAnsiTheme="minorHAnsi" w:cstheme="minorHAnsi"/>
          <w:noProof/>
          <w:sz w:val="24"/>
        </w:rPr>
        <mc:AlternateContent>
          <mc:Choice Requires="wps">
            <w:drawing>
              <wp:anchor distT="45720" distB="45720" distL="114300" distR="114300" simplePos="0" relativeHeight="251658240" behindDoc="0" locked="0" layoutInCell="1" allowOverlap="1" wp14:anchorId="315B2F01" wp14:editId="3FE1BB05">
                <wp:simplePos x="0" y="0"/>
                <wp:positionH relativeFrom="column">
                  <wp:posOffset>-581025</wp:posOffset>
                </wp:positionH>
                <wp:positionV relativeFrom="paragraph">
                  <wp:posOffset>3933825</wp:posOffset>
                </wp:positionV>
                <wp:extent cx="6896735" cy="2524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524125"/>
                        </a:xfrm>
                        <a:prstGeom prst="rect">
                          <a:avLst/>
                        </a:prstGeom>
                        <a:solidFill>
                          <a:srgbClr val="FFFFFF"/>
                        </a:solidFill>
                        <a:ln w="9525">
                          <a:noFill/>
                          <a:miter lim="800000"/>
                          <a:headEnd/>
                          <a:tailEnd/>
                        </a:ln>
                      </wps:spPr>
                      <wps:txbx>
                        <w:txbxContent>
                          <w:p w14:paraId="2D980A06" w14:textId="77777777" w:rsidR="00042050" w:rsidRPr="008003EE" w:rsidRDefault="00042050" w:rsidP="00042050">
                            <w:pPr>
                              <w:spacing w:after="120" w:line="260" w:lineRule="atLeast"/>
                              <w:ind w:left="227" w:right="227"/>
                              <w:rPr>
                                <w:rFonts w:asciiTheme="minorHAnsi" w:hAnsiTheme="minorHAnsi" w:cstheme="minorHAnsi"/>
                                <w:b/>
                                <w:bCs/>
                                <w:i/>
                                <w:iCs/>
                                <w:sz w:val="24"/>
                              </w:rPr>
                            </w:pPr>
                            <w:r w:rsidRPr="008003EE">
                              <w:rPr>
                                <w:rFonts w:asciiTheme="minorHAnsi" w:hAnsiTheme="minorHAnsi" w:cstheme="minorHAnsi"/>
                                <w:b/>
                                <w:bCs/>
                                <w:i/>
                                <w:iCs/>
                                <w:sz w:val="24"/>
                              </w:rPr>
                              <w:t xml:space="preserve">To access the service patients must be clients of and referred by one of the following services: </w:t>
                            </w:r>
                          </w:p>
                          <w:p w14:paraId="3CC56552"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Tasmanian Health Service Specialist Palliative Care Service North, North West and South</w:t>
                            </w:r>
                          </w:p>
                          <w:p w14:paraId="7BCCBCCC"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Tasmanian Health Service Community Nursing Services North, North West and South</w:t>
                            </w:r>
                          </w:p>
                          <w:p w14:paraId="7873DF48"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Private Nursing Services</w:t>
                            </w:r>
                          </w:p>
                          <w:p w14:paraId="1049D30E"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 xml:space="preserve">General Practitioners </w:t>
                            </w:r>
                          </w:p>
                          <w:p w14:paraId="7B328A56"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Specialists</w:t>
                            </w:r>
                          </w:p>
                          <w:p w14:paraId="5CF205AB" w14:textId="77777777" w:rsidR="00042050" w:rsidRPr="008003EE" w:rsidRDefault="00042050" w:rsidP="00042050">
                            <w:pPr>
                              <w:spacing w:after="120" w:line="260" w:lineRule="atLeast"/>
                              <w:ind w:left="170" w:right="170"/>
                              <w:rPr>
                                <w:rFonts w:asciiTheme="minorHAnsi" w:hAnsiTheme="minorHAnsi" w:cstheme="minorHAnsi"/>
                                <w:sz w:val="24"/>
                              </w:rPr>
                            </w:pPr>
                            <w:r w:rsidRPr="008003EE">
                              <w:rPr>
                                <w:rFonts w:asciiTheme="minorHAnsi" w:hAnsiTheme="minorHAnsi" w:cstheme="minorHAnsi"/>
                                <w:sz w:val="24"/>
                              </w:rPr>
                              <w:t xml:space="preserve">Referrals must be accompanied by enough clinical information to assist the Registered Nurse and GP to effectively advise and manage the presenting symptoms and issues. </w:t>
                            </w:r>
                          </w:p>
                          <w:p w14:paraId="4BD057D9" w14:textId="77777777" w:rsidR="00042050" w:rsidRPr="008003EE" w:rsidRDefault="00042050" w:rsidP="00042050">
                            <w:pPr>
                              <w:spacing w:after="120" w:line="260" w:lineRule="atLeast"/>
                              <w:ind w:left="170" w:right="170"/>
                              <w:rPr>
                                <w:rFonts w:asciiTheme="minorHAnsi" w:hAnsiTheme="minorHAnsi" w:cstheme="minorHAnsi"/>
                                <w:sz w:val="24"/>
                              </w:rPr>
                            </w:pPr>
                            <w:r w:rsidRPr="008003EE">
                              <w:rPr>
                                <w:rFonts w:asciiTheme="minorHAnsi" w:hAnsiTheme="minorHAnsi" w:cstheme="minorHAnsi"/>
                                <w:sz w:val="24"/>
                              </w:rPr>
                              <w:t xml:space="preserve">If you have palliative care patients, their </w:t>
                            </w:r>
                            <w:proofErr w:type="spellStart"/>
                            <w:r w:rsidRPr="008003EE">
                              <w:rPr>
                                <w:rFonts w:asciiTheme="minorHAnsi" w:hAnsiTheme="minorHAnsi" w:cstheme="minorHAnsi"/>
                                <w:sz w:val="24"/>
                              </w:rPr>
                              <w:t>carers</w:t>
                            </w:r>
                            <w:proofErr w:type="spellEnd"/>
                            <w:r w:rsidRPr="008003EE">
                              <w:rPr>
                                <w:rFonts w:asciiTheme="minorHAnsi" w:hAnsiTheme="minorHAnsi" w:cstheme="minorHAnsi"/>
                                <w:sz w:val="24"/>
                              </w:rPr>
                              <w:t xml:space="preserve"> or family members who you think may need some support, advice or reassurance afterhours, please refer them to the service (ensuring you have the patient’s consent to pass on their information and that they are patients of eligible services) and provide them with the above number. </w:t>
                            </w:r>
                          </w:p>
                          <w:p w14:paraId="12C6FACC" w14:textId="77777777" w:rsidR="00042050" w:rsidRDefault="00042050" w:rsidP="00042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B2F01" id="_x0000_s1029" type="#_x0000_t202" style="position:absolute;left:0;text-align:left;margin-left:-45.75pt;margin-top:309.75pt;width:543.05pt;height:19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" stroked="f">
                <v:textbox>
                  <w:txbxContent>
                    <w:p w14:paraId="2D980A06" w14:textId="77777777" w:rsidR="00042050" w:rsidRPr="008003EE" w:rsidRDefault="00042050" w:rsidP="00042050">
                      <w:pPr>
                        <w:spacing w:after="120" w:line="260" w:lineRule="atLeast"/>
                        <w:ind w:left="227" w:right="227"/>
                        <w:rPr>
                          <w:rFonts w:asciiTheme="minorHAnsi" w:hAnsiTheme="minorHAnsi" w:cstheme="minorHAnsi"/>
                          <w:b/>
                          <w:bCs/>
                          <w:i/>
                          <w:iCs/>
                          <w:sz w:val="24"/>
                        </w:rPr>
                      </w:pPr>
                      <w:r w:rsidRPr="008003EE">
                        <w:rPr>
                          <w:rFonts w:asciiTheme="minorHAnsi" w:hAnsiTheme="minorHAnsi" w:cstheme="minorHAnsi"/>
                          <w:b/>
                          <w:bCs/>
                          <w:i/>
                          <w:iCs/>
                          <w:sz w:val="24"/>
                        </w:rPr>
                        <w:t xml:space="preserve">To access the service patients must be clients of and referred by one of the following services: </w:t>
                      </w:r>
                    </w:p>
                    <w:p w14:paraId="3CC56552"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Tasmanian Health Service Specialist Palliative Care Service North, North West and South</w:t>
                      </w:r>
                    </w:p>
                    <w:p w14:paraId="7BCCBCCC"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Tasmanian Health Service Community Nursing Services North, North West and South</w:t>
                      </w:r>
                    </w:p>
                    <w:p w14:paraId="7873DF48"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Private Nursing Services</w:t>
                      </w:r>
                    </w:p>
                    <w:p w14:paraId="1049D30E"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 xml:space="preserve">General Practitioners </w:t>
                      </w:r>
                    </w:p>
                    <w:p w14:paraId="7B328A56" w14:textId="77777777" w:rsidR="00042050" w:rsidRPr="008003EE" w:rsidRDefault="00042050" w:rsidP="00042050">
                      <w:pPr>
                        <w:pStyle w:val="ListParagraph"/>
                        <w:numPr>
                          <w:ilvl w:val="0"/>
                          <w:numId w:val="1"/>
                        </w:numPr>
                        <w:spacing w:after="0" w:line="260" w:lineRule="atLeast"/>
                        <w:ind w:left="227" w:right="227" w:firstLine="0"/>
                        <w:contextualSpacing w:val="0"/>
                        <w:rPr>
                          <w:rFonts w:cstheme="minorHAnsi"/>
                          <w:b/>
                          <w:bCs/>
                          <w:sz w:val="24"/>
                          <w:szCs w:val="24"/>
                        </w:rPr>
                      </w:pPr>
                      <w:r w:rsidRPr="008003EE">
                        <w:rPr>
                          <w:rFonts w:cstheme="minorHAnsi"/>
                          <w:b/>
                          <w:bCs/>
                          <w:sz w:val="24"/>
                          <w:szCs w:val="24"/>
                        </w:rPr>
                        <w:t>Specialists</w:t>
                      </w:r>
                    </w:p>
                    <w:p w14:paraId="5CF205AB" w14:textId="77777777" w:rsidR="00042050" w:rsidRPr="008003EE" w:rsidRDefault="00042050" w:rsidP="00042050">
                      <w:pPr>
                        <w:spacing w:after="120" w:line="260" w:lineRule="atLeast"/>
                        <w:ind w:left="170" w:right="170"/>
                        <w:rPr>
                          <w:rFonts w:asciiTheme="minorHAnsi" w:hAnsiTheme="minorHAnsi" w:cstheme="minorHAnsi"/>
                          <w:sz w:val="24"/>
                        </w:rPr>
                      </w:pPr>
                      <w:r w:rsidRPr="008003EE">
                        <w:rPr>
                          <w:rFonts w:asciiTheme="minorHAnsi" w:hAnsiTheme="minorHAnsi" w:cstheme="minorHAnsi"/>
                          <w:sz w:val="24"/>
                        </w:rPr>
                        <w:t xml:space="preserve">Referrals must be accompanied by enough clinical information to assist the Registered Nurse and GP to effectively advise and manage the presenting symptoms and issues. </w:t>
                      </w:r>
                    </w:p>
                    <w:p w14:paraId="4BD057D9" w14:textId="77777777" w:rsidR="00042050" w:rsidRPr="008003EE" w:rsidRDefault="00042050" w:rsidP="00042050">
                      <w:pPr>
                        <w:spacing w:after="120" w:line="260" w:lineRule="atLeast"/>
                        <w:ind w:left="170" w:right="170"/>
                        <w:rPr>
                          <w:rFonts w:asciiTheme="minorHAnsi" w:hAnsiTheme="minorHAnsi" w:cstheme="minorHAnsi"/>
                          <w:sz w:val="24"/>
                        </w:rPr>
                      </w:pPr>
                      <w:r w:rsidRPr="008003EE">
                        <w:rPr>
                          <w:rFonts w:asciiTheme="minorHAnsi" w:hAnsiTheme="minorHAnsi" w:cstheme="minorHAnsi"/>
                          <w:sz w:val="24"/>
                        </w:rPr>
                        <w:t xml:space="preserve">If you have palliative care patients, their </w:t>
                      </w:r>
                      <w:proofErr w:type="spellStart"/>
                      <w:r w:rsidRPr="008003EE">
                        <w:rPr>
                          <w:rFonts w:asciiTheme="minorHAnsi" w:hAnsiTheme="minorHAnsi" w:cstheme="minorHAnsi"/>
                          <w:sz w:val="24"/>
                        </w:rPr>
                        <w:t>carers</w:t>
                      </w:r>
                      <w:proofErr w:type="spellEnd"/>
                      <w:r w:rsidRPr="008003EE">
                        <w:rPr>
                          <w:rFonts w:asciiTheme="minorHAnsi" w:hAnsiTheme="minorHAnsi" w:cstheme="minorHAnsi"/>
                          <w:sz w:val="24"/>
                        </w:rPr>
                        <w:t xml:space="preserve"> or family members who you think may need some support, advice or reassurance afterhours, please refer them to the service (ensuring you have the patient’s consent to pass on their information and that they are patients of eligible services) and provide them with the above number. </w:t>
                      </w:r>
                    </w:p>
                    <w:p w14:paraId="12C6FACC" w14:textId="77777777" w:rsidR="00042050" w:rsidRDefault="00042050" w:rsidP="00042050"/>
                  </w:txbxContent>
                </v:textbox>
                <w10:wrap type="square"/>
              </v:shape>
            </w:pict>
          </mc:Fallback>
        </mc:AlternateContent>
      </w:r>
      <w:r w:rsidR="00042050">
        <w:rPr>
          <w:rFonts w:asciiTheme="minorHAnsi" w:hAnsiTheme="minorHAnsi" w:cstheme="minorHAnsi"/>
          <w:noProof/>
          <w:sz w:val="24"/>
        </w:rPr>
        <mc:AlternateContent>
          <mc:Choice Requires="wps">
            <w:drawing>
              <wp:anchor distT="0" distB="0" distL="114300" distR="114300" simplePos="0" relativeHeight="251656192" behindDoc="0" locked="0" layoutInCell="1" allowOverlap="1" wp14:anchorId="08F578CB" wp14:editId="32E13DDA">
                <wp:simplePos x="0" y="0"/>
                <wp:positionH relativeFrom="column">
                  <wp:posOffset>238125</wp:posOffset>
                </wp:positionH>
                <wp:positionV relativeFrom="paragraph">
                  <wp:posOffset>1943100</wp:posOffset>
                </wp:positionV>
                <wp:extent cx="5172075" cy="1885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172075" cy="1885950"/>
                        </a:xfrm>
                        <a:prstGeom prst="rect">
                          <a:avLst/>
                        </a:prstGeom>
                        <a:solidFill>
                          <a:schemeClr val="accent1">
                            <a:lumMod val="20000"/>
                            <a:lumOff val="80000"/>
                          </a:schemeClr>
                        </a:solidFill>
                        <a:ln w="6350">
                          <a:solidFill>
                            <a:prstClr val="black"/>
                          </a:solidFill>
                        </a:ln>
                      </wps:spPr>
                      <wps:txbx>
                        <w:txbxContent>
                          <w:p w14:paraId="07B7CA72" w14:textId="77777777" w:rsidR="00042050" w:rsidRDefault="00042050" w:rsidP="00042050">
                            <w:pPr>
                              <w:widowControl w:val="0"/>
                              <w:jc w:val="center"/>
                              <w:rPr>
                                <w:sz w:val="36"/>
                                <w:szCs w:val="36"/>
                              </w:rPr>
                            </w:pPr>
                            <w:r>
                              <w:rPr>
                                <w:sz w:val="36"/>
                                <w:szCs w:val="36"/>
                              </w:rPr>
                              <w:t xml:space="preserve">Palliative Care After Hours Phone Support </w:t>
                            </w:r>
                          </w:p>
                          <w:p w14:paraId="30DE32AF" w14:textId="77777777" w:rsidR="00042050" w:rsidRDefault="00042050" w:rsidP="00042050">
                            <w:pPr>
                              <w:widowControl w:val="0"/>
                              <w:jc w:val="center"/>
                              <w:rPr>
                                <w:sz w:val="48"/>
                                <w:szCs w:val="48"/>
                              </w:rPr>
                            </w:pPr>
                            <w:r>
                              <w:rPr>
                                <w:sz w:val="48"/>
                                <w:szCs w:val="48"/>
                              </w:rPr>
                              <w:t>Ph: 6165 2348</w:t>
                            </w:r>
                          </w:p>
                          <w:p w14:paraId="574B310D" w14:textId="77777777" w:rsidR="00042050" w:rsidRDefault="00042050" w:rsidP="00042050">
                            <w:pPr>
                              <w:widowControl w:val="0"/>
                              <w:spacing w:line="187" w:lineRule="auto"/>
                              <w:jc w:val="center"/>
                              <w:rPr>
                                <w:i/>
                                <w:iCs/>
                                <w:color w:val="FF0000"/>
                                <w:sz w:val="28"/>
                                <w:szCs w:val="28"/>
                              </w:rPr>
                            </w:pPr>
                            <w:r>
                              <w:rPr>
                                <w:i/>
                                <w:iCs/>
                                <w:color w:val="FF0000"/>
                                <w:sz w:val="28"/>
                                <w:szCs w:val="28"/>
                              </w:rPr>
                              <w:t xml:space="preserve">Palliative care patients and their </w:t>
                            </w:r>
                            <w:proofErr w:type="spellStart"/>
                            <w:r>
                              <w:rPr>
                                <w:i/>
                                <w:iCs/>
                                <w:color w:val="FF0000"/>
                                <w:sz w:val="28"/>
                                <w:szCs w:val="28"/>
                              </w:rPr>
                              <w:t>carers</w:t>
                            </w:r>
                            <w:proofErr w:type="spellEnd"/>
                            <w:r>
                              <w:rPr>
                                <w:i/>
                                <w:iCs/>
                                <w:color w:val="FF0000"/>
                                <w:sz w:val="28"/>
                                <w:szCs w:val="28"/>
                              </w:rPr>
                              <w:t xml:space="preserve"> across Tasmania can access </w:t>
                            </w:r>
                          </w:p>
                          <w:p w14:paraId="7AA59284" w14:textId="77777777" w:rsidR="00042050" w:rsidRDefault="00042050" w:rsidP="00042050">
                            <w:pPr>
                              <w:widowControl w:val="0"/>
                              <w:spacing w:line="187" w:lineRule="auto"/>
                              <w:jc w:val="center"/>
                              <w:rPr>
                                <w:i/>
                                <w:iCs/>
                                <w:color w:val="FF0000"/>
                                <w:sz w:val="32"/>
                                <w:szCs w:val="32"/>
                              </w:rPr>
                            </w:pPr>
                            <w:r>
                              <w:rPr>
                                <w:i/>
                                <w:iCs/>
                                <w:color w:val="FF0000"/>
                                <w:sz w:val="28"/>
                                <w:szCs w:val="28"/>
                              </w:rPr>
                              <w:t>palliative care advice and support after hours</w:t>
                            </w:r>
                            <w:r>
                              <w:rPr>
                                <w:i/>
                                <w:iCs/>
                                <w:color w:val="FF0000"/>
                                <w:sz w:val="32"/>
                                <w:szCs w:val="32"/>
                              </w:rPr>
                              <w:t xml:space="preserve"> </w:t>
                            </w:r>
                          </w:p>
                          <w:p w14:paraId="3CF2C724" w14:textId="77777777" w:rsidR="00042050" w:rsidRDefault="00042050" w:rsidP="00042050">
                            <w:pPr>
                              <w:widowControl w:val="0"/>
                              <w:spacing w:before="20" w:after="100"/>
                              <w:ind w:right="-567"/>
                              <w:rPr>
                                <w:sz w:val="28"/>
                                <w:szCs w:val="28"/>
                              </w:rPr>
                            </w:pPr>
                            <w:r>
                              <w:rPr>
                                <w:sz w:val="18"/>
                                <w:szCs w:val="18"/>
                              </w:rPr>
                              <w:t> </w:t>
                            </w:r>
                            <w:r>
                              <w:rPr>
                                <w:sz w:val="28"/>
                                <w:szCs w:val="28"/>
                              </w:rPr>
                              <w:t xml:space="preserve">From 6:00 p.m. to 7:45 a.m. on weekdays and 24 hours on </w:t>
                            </w:r>
                          </w:p>
                          <w:p w14:paraId="48CE8D37" w14:textId="77777777" w:rsidR="00042050" w:rsidRDefault="00042050" w:rsidP="00042050">
                            <w:pPr>
                              <w:widowControl w:val="0"/>
                              <w:spacing w:before="20" w:after="100"/>
                              <w:ind w:right="-567"/>
                              <w:jc w:val="center"/>
                              <w:rPr>
                                <w:sz w:val="28"/>
                                <w:szCs w:val="28"/>
                              </w:rPr>
                            </w:pPr>
                            <w:r>
                              <w:rPr>
                                <w:sz w:val="28"/>
                                <w:szCs w:val="28"/>
                              </w:rPr>
                              <w:t>weekends and public holidays</w:t>
                            </w:r>
                          </w:p>
                          <w:p w14:paraId="370C485A" w14:textId="77777777" w:rsidR="00042050" w:rsidRDefault="00042050" w:rsidP="00042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578CB" id="Text Box 4" o:spid="_x0000_s1030" type="#_x0000_t202" style="position:absolute;left:0;text-align:left;margin-left:18.75pt;margin-top:153pt;width:407.25pt;height:1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" fillcolor="#dbe5f1 [660]" strokeweight=".5pt">
                <v:textbox>
                  <w:txbxContent>
                    <w:p w14:paraId="07B7CA72" w14:textId="77777777" w:rsidR="00042050" w:rsidRDefault="00042050" w:rsidP="00042050">
                      <w:pPr>
                        <w:widowControl w:val="0"/>
                        <w:jc w:val="center"/>
                        <w:rPr>
                          <w:sz w:val="36"/>
                          <w:szCs w:val="36"/>
                        </w:rPr>
                      </w:pPr>
                      <w:r>
                        <w:rPr>
                          <w:sz w:val="36"/>
                          <w:szCs w:val="36"/>
                        </w:rPr>
                        <w:t xml:space="preserve">Palliative Care After Hours Phone Support </w:t>
                      </w:r>
                    </w:p>
                    <w:p w14:paraId="30DE32AF" w14:textId="77777777" w:rsidR="00042050" w:rsidRDefault="00042050" w:rsidP="00042050">
                      <w:pPr>
                        <w:widowControl w:val="0"/>
                        <w:jc w:val="center"/>
                        <w:rPr>
                          <w:sz w:val="48"/>
                          <w:szCs w:val="48"/>
                        </w:rPr>
                      </w:pPr>
                      <w:r>
                        <w:rPr>
                          <w:sz w:val="48"/>
                          <w:szCs w:val="48"/>
                        </w:rPr>
                        <w:t>Ph: 6165 2348</w:t>
                      </w:r>
                    </w:p>
                    <w:p w14:paraId="574B310D" w14:textId="77777777" w:rsidR="00042050" w:rsidRDefault="00042050" w:rsidP="00042050">
                      <w:pPr>
                        <w:widowControl w:val="0"/>
                        <w:spacing w:line="187" w:lineRule="auto"/>
                        <w:jc w:val="center"/>
                        <w:rPr>
                          <w:i/>
                          <w:iCs/>
                          <w:color w:val="FF0000"/>
                          <w:sz w:val="28"/>
                          <w:szCs w:val="28"/>
                        </w:rPr>
                      </w:pPr>
                      <w:r>
                        <w:rPr>
                          <w:i/>
                          <w:iCs/>
                          <w:color w:val="FF0000"/>
                          <w:sz w:val="28"/>
                          <w:szCs w:val="28"/>
                        </w:rPr>
                        <w:t xml:space="preserve">Palliative care patients and their </w:t>
                      </w:r>
                      <w:proofErr w:type="spellStart"/>
                      <w:r>
                        <w:rPr>
                          <w:i/>
                          <w:iCs/>
                          <w:color w:val="FF0000"/>
                          <w:sz w:val="28"/>
                          <w:szCs w:val="28"/>
                        </w:rPr>
                        <w:t>carers</w:t>
                      </w:r>
                      <w:proofErr w:type="spellEnd"/>
                      <w:r>
                        <w:rPr>
                          <w:i/>
                          <w:iCs/>
                          <w:color w:val="FF0000"/>
                          <w:sz w:val="28"/>
                          <w:szCs w:val="28"/>
                        </w:rPr>
                        <w:t xml:space="preserve"> across Tasmania can access </w:t>
                      </w:r>
                    </w:p>
                    <w:p w14:paraId="7AA59284" w14:textId="77777777" w:rsidR="00042050" w:rsidRDefault="00042050" w:rsidP="00042050">
                      <w:pPr>
                        <w:widowControl w:val="0"/>
                        <w:spacing w:line="187" w:lineRule="auto"/>
                        <w:jc w:val="center"/>
                        <w:rPr>
                          <w:i/>
                          <w:iCs/>
                          <w:color w:val="FF0000"/>
                          <w:sz w:val="32"/>
                          <w:szCs w:val="32"/>
                        </w:rPr>
                      </w:pPr>
                      <w:r>
                        <w:rPr>
                          <w:i/>
                          <w:iCs/>
                          <w:color w:val="FF0000"/>
                          <w:sz w:val="28"/>
                          <w:szCs w:val="28"/>
                        </w:rPr>
                        <w:t>palliative care advice and support after hours</w:t>
                      </w:r>
                      <w:r>
                        <w:rPr>
                          <w:i/>
                          <w:iCs/>
                          <w:color w:val="FF0000"/>
                          <w:sz w:val="32"/>
                          <w:szCs w:val="32"/>
                        </w:rPr>
                        <w:t xml:space="preserve"> </w:t>
                      </w:r>
                    </w:p>
                    <w:p w14:paraId="3CF2C724" w14:textId="77777777" w:rsidR="00042050" w:rsidRDefault="00042050" w:rsidP="00042050">
                      <w:pPr>
                        <w:widowControl w:val="0"/>
                        <w:spacing w:before="20" w:after="100"/>
                        <w:ind w:right="-567"/>
                        <w:rPr>
                          <w:sz w:val="28"/>
                          <w:szCs w:val="28"/>
                        </w:rPr>
                      </w:pPr>
                      <w:r>
                        <w:rPr>
                          <w:sz w:val="18"/>
                          <w:szCs w:val="18"/>
                        </w:rPr>
                        <w:t> </w:t>
                      </w:r>
                      <w:r>
                        <w:rPr>
                          <w:sz w:val="28"/>
                          <w:szCs w:val="28"/>
                        </w:rPr>
                        <w:t xml:space="preserve">From 6:00 p.m. to 7:45 a.m. on weekdays and 24 hours on </w:t>
                      </w:r>
                    </w:p>
                    <w:p w14:paraId="48CE8D37" w14:textId="77777777" w:rsidR="00042050" w:rsidRDefault="00042050" w:rsidP="00042050">
                      <w:pPr>
                        <w:widowControl w:val="0"/>
                        <w:spacing w:before="20" w:after="100"/>
                        <w:ind w:right="-567"/>
                        <w:jc w:val="center"/>
                        <w:rPr>
                          <w:sz w:val="28"/>
                          <w:szCs w:val="28"/>
                        </w:rPr>
                      </w:pPr>
                      <w:r>
                        <w:rPr>
                          <w:sz w:val="28"/>
                          <w:szCs w:val="28"/>
                        </w:rPr>
                        <w:t>weekends and public holidays</w:t>
                      </w:r>
                    </w:p>
                    <w:p w14:paraId="370C485A" w14:textId="77777777" w:rsidR="00042050" w:rsidRDefault="00042050" w:rsidP="00042050"/>
                  </w:txbxContent>
                </v:textbox>
              </v:shape>
            </w:pict>
          </mc:Fallback>
        </mc:AlternateContent>
      </w:r>
      <w:r w:rsidR="00042050">
        <w:rPr>
          <w:rFonts w:asciiTheme="minorHAnsi" w:hAnsiTheme="minorHAnsi" w:cstheme="minorHAnsi"/>
          <w:noProof/>
          <w:sz w:val="24"/>
        </w:rPr>
        <mc:AlternateContent>
          <mc:Choice Requires="wps">
            <w:drawing>
              <wp:anchor distT="0" distB="0" distL="114300" distR="114300" simplePos="0" relativeHeight="251654144" behindDoc="0" locked="0" layoutInCell="1" allowOverlap="1" wp14:anchorId="52B6D62B" wp14:editId="2B06A0D9">
                <wp:simplePos x="0" y="0"/>
                <wp:positionH relativeFrom="column">
                  <wp:posOffset>-704850</wp:posOffset>
                </wp:positionH>
                <wp:positionV relativeFrom="paragraph">
                  <wp:posOffset>800100</wp:posOffset>
                </wp:positionV>
                <wp:extent cx="7106285" cy="1162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106285" cy="1162050"/>
                        </a:xfrm>
                        <a:prstGeom prst="rect">
                          <a:avLst/>
                        </a:prstGeom>
                        <a:solidFill>
                          <a:schemeClr val="lt1"/>
                        </a:solidFill>
                        <a:ln w="6350">
                          <a:noFill/>
                        </a:ln>
                      </wps:spPr>
                      <wps:txbx>
                        <w:txbxContent>
                          <w:p w14:paraId="20F306C6" w14:textId="77777777" w:rsidR="00042050" w:rsidRPr="00BE4922" w:rsidRDefault="00042050" w:rsidP="00042050">
                            <w:pPr>
                              <w:spacing w:after="120" w:line="260" w:lineRule="atLeast"/>
                              <w:ind w:left="227" w:right="227"/>
                              <w:rPr>
                                <w:rFonts w:cstheme="minorHAnsi"/>
                                <w:sz w:val="24"/>
                              </w:rPr>
                            </w:pPr>
                            <w:r w:rsidRPr="00BE4922">
                              <w:rPr>
                                <w:rFonts w:cstheme="minorHAnsi"/>
                                <w:sz w:val="24"/>
                              </w:rPr>
                              <w:t xml:space="preserve">The Palliative Care After Hours Phone Support Service is a Tasmanian tele-triage service run by GP Assist. Funded through the Tasmanian Health Service this service has been in place since July 2018 and is proving a substantial support to Tasmania’s Palliative Care community and service providers. </w:t>
                            </w:r>
                          </w:p>
                          <w:p w14:paraId="26579919" w14:textId="77777777" w:rsidR="00042050" w:rsidRPr="00BE4922" w:rsidRDefault="00042050" w:rsidP="00042050">
                            <w:pPr>
                              <w:spacing w:after="120" w:line="260" w:lineRule="atLeast"/>
                              <w:ind w:left="227" w:right="227"/>
                              <w:rPr>
                                <w:rFonts w:cstheme="minorHAnsi"/>
                                <w:sz w:val="24"/>
                              </w:rPr>
                            </w:pPr>
                            <w:r w:rsidRPr="00BE4922">
                              <w:rPr>
                                <w:rFonts w:cstheme="minorHAnsi"/>
                                <w:sz w:val="24"/>
                              </w:rPr>
                              <w:t>This service is specifically designed for palliative care patients. It provides a dedicated phone number for eligible clients to access to a Registered Nurse and on call General Practitioner after usual business hours.</w:t>
                            </w:r>
                          </w:p>
                          <w:p w14:paraId="09990C48" w14:textId="77777777" w:rsidR="00042050" w:rsidRPr="00BE4922" w:rsidRDefault="00042050" w:rsidP="00042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6D62B" id="Text Box 9" o:spid="_x0000_s1031" type="#_x0000_t202" style="position:absolute;left:0;text-align:left;margin-left:-55.5pt;margin-top:63pt;width:559.55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" fillcolor="white [3201]" stroked="f" strokeweight=".5pt">
                <v:textbox>
                  <w:txbxContent>
                    <w:p w14:paraId="20F306C6" w14:textId="77777777" w:rsidR="00042050" w:rsidRPr="00BE4922" w:rsidRDefault="00042050" w:rsidP="00042050">
                      <w:pPr>
                        <w:spacing w:after="120" w:line="260" w:lineRule="atLeast"/>
                        <w:ind w:left="227" w:right="227"/>
                        <w:rPr>
                          <w:rFonts w:cstheme="minorHAnsi"/>
                          <w:sz w:val="24"/>
                        </w:rPr>
                      </w:pPr>
                      <w:r w:rsidRPr="00BE4922">
                        <w:rPr>
                          <w:rFonts w:cstheme="minorHAnsi"/>
                          <w:sz w:val="24"/>
                        </w:rPr>
                        <w:t xml:space="preserve">The Palliative Care After Hours Phone Support Service is a Tasmanian tele-triage service run by GP Assist. Funded through the Tasmanian Health Service this service has been in place since July 2018 and is proving a substantial support to Tasmania’s Palliative Care community and service providers. </w:t>
                      </w:r>
                    </w:p>
                    <w:p w14:paraId="26579919" w14:textId="77777777" w:rsidR="00042050" w:rsidRPr="00BE4922" w:rsidRDefault="00042050" w:rsidP="00042050">
                      <w:pPr>
                        <w:spacing w:after="120" w:line="260" w:lineRule="atLeast"/>
                        <w:ind w:left="227" w:right="227"/>
                        <w:rPr>
                          <w:rFonts w:cstheme="minorHAnsi"/>
                          <w:sz w:val="24"/>
                        </w:rPr>
                      </w:pPr>
                      <w:r w:rsidRPr="00BE4922">
                        <w:rPr>
                          <w:rFonts w:cstheme="minorHAnsi"/>
                          <w:sz w:val="24"/>
                        </w:rPr>
                        <w:t>This service is specifically designed for palliative care patients. It provides a dedicated phone number for eligible clients to access to a Registered Nurse and on call General Practitioner after usual business hours.</w:t>
                      </w:r>
                    </w:p>
                    <w:p w14:paraId="09990C48" w14:textId="77777777" w:rsidR="00042050" w:rsidRPr="00BE4922" w:rsidRDefault="00042050" w:rsidP="00042050"/>
                  </w:txbxContent>
                </v:textbox>
              </v:shape>
            </w:pict>
          </mc:Fallback>
        </mc:AlternateContent>
      </w:r>
      <w:r w:rsidR="00042050" w:rsidRPr="00315467">
        <w:rPr>
          <w:rFonts w:asciiTheme="minorHAnsi" w:hAnsiTheme="minorHAnsi"/>
          <w:bCs/>
          <w:noProof/>
        </w:rPr>
        <mc:AlternateContent>
          <mc:Choice Requires="wps">
            <w:drawing>
              <wp:anchor distT="0" distB="0" distL="114300" distR="114300" simplePos="0" relativeHeight="251630592" behindDoc="1" locked="0" layoutInCell="1" allowOverlap="1" wp14:anchorId="7CB0C246" wp14:editId="51F1B9F6">
                <wp:simplePos x="0" y="0"/>
                <wp:positionH relativeFrom="column">
                  <wp:posOffset>-466725</wp:posOffset>
                </wp:positionH>
                <wp:positionV relativeFrom="paragraph">
                  <wp:posOffset>19050</wp:posOffset>
                </wp:positionV>
                <wp:extent cx="6811010" cy="510688"/>
                <wp:effectExtent l="0" t="0" r="889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11010" cy="510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558B" w14:textId="77777777" w:rsidR="00042050" w:rsidRPr="00FC00A0" w:rsidRDefault="00042050" w:rsidP="00042050">
                            <w:pPr>
                              <w:pStyle w:val="Header"/>
                              <w:spacing w:after="100"/>
                              <w:jc w:val="right"/>
                              <w:rPr>
                                <w:rFonts w:cs="Arial"/>
                                <w:color w:val="FFFFFF" w:themeColor="background1"/>
                                <w:sz w:val="48"/>
                                <w:szCs w:val="48"/>
                                <w:lang w:val="en"/>
                              </w:rPr>
                            </w:pPr>
                            <w:r>
                              <w:rPr>
                                <w:rFonts w:cs="Arial"/>
                                <w:color w:val="FFFFFF" w:themeColor="background1"/>
                                <w:sz w:val="48"/>
                                <w:szCs w:val="48"/>
                                <w:lang w:val="en"/>
                              </w:rPr>
                              <w:t>Palliative Care Afterhours Phone Support</w:t>
                            </w:r>
                          </w:p>
                          <w:p w14:paraId="04E7A3B8" w14:textId="77777777" w:rsidR="00042050" w:rsidRPr="00FC00A0" w:rsidRDefault="00042050" w:rsidP="00042050">
                            <w:pPr>
                              <w:jc w:val="right"/>
                              <w:rPr>
                                <w:color w:val="FFFFFF" w:themeColor="background1"/>
                                <w:lang w:val="en"/>
                              </w:rPr>
                            </w:pPr>
                          </w:p>
                          <w:p w14:paraId="458084BD" w14:textId="77777777" w:rsidR="00042050" w:rsidRDefault="00042050" w:rsidP="000420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0C246" id="Text Box 5" o:spid="_x0000_s1032" type="#_x0000_t202" style="position:absolute;left:0;text-align:left;margin-left:-36.75pt;margin-top:1.5pt;width:536.3pt;height:40.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" filled="f" stroked="f">
                <v:textbox inset="0,0,0,0">
                  <w:txbxContent>
                    <w:p w14:paraId="4E9D558B" w14:textId="77777777" w:rsidR="00042050" w:rsidRPr="00FC00A0" w:rsidRDefault="00042050" w:rsidP="00042050">
                      <w:pPr>
                        <w:pStyle w:val="Header"/>
                        <w:spacing w:after="100"/>
                        <w:jc w:val="right"/>
                        <w:rPr>
                          <w:rFonts w:cs="Arial"/>
                          <w:color w:val="FFFFFF" w:themeColor="background1"/>
                          <w:sz w:val="48"/>
                          <w:szCs w:val="48"/>
                          <w:lang w:val="en"/>
                        </w:rPr>
                      </w:pPr>
                      <w:r>
                        <w:rPr>
                          <w:rFonts w:cs="Arial"/>
                          <w:color w:val="FFFFFF" w:themeColor="background1"/>
                          <w:sz w:val="48"/>
                          <w:szCs w:val="48"/>
                          <w:lang w:val="en"/>
                        </w:rPr>
                        <w:t>Palliative Care Afterhours Phone Support</w:t>
                      </w:r>
                    </w:p>
                    <w:p w14:paraId="04E7A3B8" w14:textId="77777777" w:rsidR="00042050" w:rsidRPr="00FC00A0" w:rsidRDefault="00042050" w:rsidP="00042050">
                      <w:pPr>
                        <w:jc w:val="right"/>
                        <w:rPr>
                          <w:color w:val="FFFFFF" w:themeColor="background1"/>
                          <w:lang w:val="en"/>
                        </w:rPr>
                      </w:pPr>
                    </w:p>
                    <w:p w14:paraId="458084BD" w14:textId="77777777" w:rsidR="00042050" w:rsidRDefault="00042050" w:rsidP="00042050"/>
                  </w:txbxContent>
                </v:textbox>
              </v:shape>
            </w:pict>
          </mc:Fallback>
        </mc:AlternateContent>
      </w:r>
      <w:r w:rsidR="00042050">
        <w:rPr>
          <w:noProof/>
          <w:lang w:val="en-AU"/>
        </w:rPr>
        <w:drawing>
          <wp:anchor distT="0" distB="0" distL="114300" distR="114300" simplePos="0" relativeHeight="251624448" behindDoc="1" locked="0" layoutInCell="1" allowOverlap="1" wp14:anchorId="36D704F5" wp14:editId="4D624060">
            <wp:simplePos x="0" y="0"/>
            <wp:positionH relativeFrom="page">
              <wp:posOffset>-19050</wp:posOffset>
            </wp:positionH>
            <wp:positionV relativeFrom="page">
              <wp:posOffset>9525</wp:posOffset>
            </wp:positionV>
            <wp:extent cx="7567295" cy="106775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tter_Fact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6729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C4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42C"/>
    <w:multiLevelType w:val="hybridMultilevel"/>
    <w:tmpl w:val="1E948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50"/>
    <w:rsid w:val="00042050"/>
    <w:rsid w:val="00165848"/>
    <w:rsid w:val="003B55E0"/>
    <w:rsid w:val="00775AB1"/>
    <w:rsid w:val="009C4B84"/>
    <w:rsid w:val="00BE4922"/>
    <w:rsid w:val="00C478FA"/>
    <w:rsid w:val="00C95C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5B6A"/>
  <w15:chartTrackingRefBased/>
  <w15:docId w15:val="{C352378C-6B7A-484A-9846-08D87349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050"/>
    <w:pPr>
      <w:autoSpaceDE w:val="0"/>
      <w:autoSpaceDN w:val="0"/>
      <w:adjustRightInd w:val="0"/>
      <w:spacing w:after="140" w:line="300" w:lineRule="atLeast"/>
      <w:jc w:val="both"/>
      <w:textAlignment w:val="center"/>
    </w:pPr>
    <w:rPr>
      <w:rFonts w:ascii="Gill Sans MT" w:eastAsia="Times New Roman" w:hAnsi="Gill Sans MT" w:cs="Times New Roman"/>
      <w:color w:val="000000"/>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2050"/>
    <w:pPr>
      <w:tabs>
        <w:tab w:val="center" w:pos="4513"/>
        <w:tab w:val="right" w:pos="9026"/>
      </w:tabs>
    </w:pPr>
  </w:style>
  <w:style w:type="character" w:customStyle="1" w:styleId="HeaderChar">
    <w:name w:val="Header Char"/>
    <w:basedOn w:val="DefaultParagraphFont"/>
    <w:link w:val="Header"/>
    <w:uiPriority w:val="99"/>
    <w:rsid w:val="00042050"/>
    <w:rPr>
      <w:rFonts w:ascii="Gill Sans MT" w:eastAsia="Times New Roman" w:hAnsi="Gill Sans MT" w:cs="Times New Roman"/>
      <w:color w:val="000000"/>
      <w:szCs w:val="24"/>
      <w:lang w:val="en-US" w:eastAsia="en-AU"/>
    </w:rPr>
  </w:style>
  <w:style w:type="paragraph" w:styleId="ListParagraph">
    <w:name w:val="List Paragraph"/>
    <w:basedOn w:val="Normal"/>
    <w:uiPriority w:val="34"/>
    <w:qFormat/>
    <w:rsid w:val="00042050"/>
    <w:pPr>
      <w:autoSpaceDE/>
      <w:autoSpaceDN/>
      <w:adjustRightInd/>
      <w:spacing w:after="200" w:line="276" w:lineRule="auto"/>
      <w:ind w:left="720"/>
      <w:contextualSpacing/>
      <w:jc w:val="left"/>
      <w:textAlignment w:val="auto"/>
    </w:pPr>
    <w:rPr>
      <w:rFonts w:asciiTheme="minorHAnsi" w:eastAsiaTheme="minorHAnsi" w:hAnsiTheme="minorHAnsi" w:cstheme="minorBidi"/>
      <w:color w:val="auto"/>
      <w:szCs w:val="22"/>
      <w:lang w:val="en-AU" w:eastAsia="en-US"/>
    </w:rPr>
  </w:style>
  <w:style w:type="character" w:styleId="Hyperlink">
    <w:name w:val="Hyperlink"/>
    <w:basedOn w:val="DefaultParagraphFont"/>
    <w:rsid w:val="00042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hs.tas.gov.au/palliativecare/health_professionals/palliative_after_hours_phone_support" TargetMode="External"/><Relationship Id="rId5" Type="http://schemas.openxmlformats.org/officeDocument/2006/relationships/hyperlink" Target="https://www.dhhs.tas.gov.au/palliativecare/health_professionals/palliative_after_hours_phone_su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PC AH Phone Support - Information for Referrers</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AH Phone Support - Information for Referrers</dc:title>
  <dc:subject/>
  <dc:creator>Dean, Flora</dc:creator>
  <cp:keywords/>
  <dc:description/>
  <cp:lastModifiedBy>Radivojevic, Tracey L</cp:lastModifiedBy>
  <cp:revision>3</cp:revision>
  <dcterms:created xsi:type="dcterms:W3CDTF">2020-04-02T01:37:00Z</dcterms:created>
  <dcterms:modified xsi:type="dcterms:W3CDTF">2020-04-02T01:38:00Z</dcterms:modified>
</cp:coreProperties>
</file>