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0524D" w14:textId="5D1415D0" w:rsidR="00424461" w:rsidRDefault="00D7767D" w:rsidP="00E11741">
      <w:pPr>
        <w:rPr>
          <w:color w:val="005395"/>
          <w:sz w:val="52"/>
        </w:rPr>
      </w:pPr>
      <w:bookmarkStart w:id="0" w:name="_Hlk25841831"/>
      <w:bookmarkStart w:id="1" w:name="_Toc25826255"/>
      <w:bookmarkStart w:id="2" w:name="_Toc25840849"/>
      <w:bookmarkStart w:id="3" w:name="_Toc25841991"/>
      <w:bookmarkStart w:id="4" w:name="_Toc26362121"/>
      <w:bookmarkStart w:id="5" w:name="_Toc26439149"/>
      <w:bookmarkStart w:id="6" w:name="_Toc26439853"/>
      <w:bookmarkStart w:id="7" w:name="_Toc26963327"/>
      <w:bookmarkEnd w:id="0"/>
      <w:r>
        <w:rPr>
          <w:noProof/>
        </w:rPr>
        <w:drawing>
          <wp:anchor distT="0" distB="0" distL="114300" distR="114300" simplePos="0" relativeHeight="251764736" behindDoc="1" locked="0" layoutInCell="1" allowOverlap="1" wp14:anchorId="4B74C787" wp14:editId="7FC6D4B9">
            <wp:simplePos x="0" y="0"/>
            <wp:positionH relativeFrom="page">
              <wp:align>left</wp:align>
            </wp:positionH>
            <wp:positionV relativeFrom="margin">
              <wp:align>center</wp:align>
            </wp:positionV>
            <wp:extent cx="7568924" cy="10717651"/>
            <wp:effectExtent l="0" t="0" r="0" b="762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924" cy="10717651"/>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p>
    <w:p w14:paraId="1DB9E678" w14:textId="77777777" w:rsidR="00F11AE1" w:rsidRPr="00F11AE1" w:rsidRDefault="00F11AE1" w:rsidP="00F11AE1">
      <w:pPr>
        <w:pStyle w:val="MainHeading"/>
        <w:spacing w:after="336"/>
        <w:jc w:val="center"/>
        <w:rPr>
          <w:sz w:val="16"/>
        </w:rPr>
      </w:pPr>
    </w:p>
    <w:p w14:paraId="6B8F8921" w14:textId="0247F620" w:rsidR="00F11AE1" w:rsidRPr="00FD0D78" w:rsidRDefault="00804D85" w:rsidP="00FD0D78">
      <w:pPr>
        <w:pStyle w:val="Title"/>
      </w:pPr>
      <w:r w:rsidRPr="00FD0D78">
        <w:t>Tasmanian</w:t>
      </w:r>
      <w:r w:rsidR="00F11AE1" w:rsidRPr="00FD0D78">
        <w:t xml:space="preserve"> </w:t>
      </w:r>
      <w:r w:rsidRPr="00FD0D78">
        <w:t>Healthcare Associated</w:t>
      </w:r>
    </w:p>
    <w:p w14:paraId="3C87EE1E" w14:textId="77A83250" w:rsidR="00F11AE1" w:rsidRPr="00FD0D78" w:rsidRDefault="00804D85" w:rsidP="00FD0D78">
      <w:pPr>
        <w:pStyle w:val="Title"/>
      </w:pPr>
      <w:r w:rsidRPr="00FD0D78">
        <w:t>Infection Prevention Strategy</w:t>
      </w:r>
    </w:p>
    <w:p w14:paraId="21064BCC" w14:textId="02140210" w:rsidR="00804D85" w:rsidRPr="00F11AE1" w:rsidRDefault="00804D85" w:rsidP="00FD0D78">
      <w:pPr>
        <w:pStyle w:val="Title"/>
        <w:rPr>
          <w:color w:val="005395"/>
          <w:lang w:eastAsia="en-AU"/>
        </w:rPr>
      </w:pPr>
      <w:r w:rsidRPr="00FD0D78">
        <w:t>20</w:t>
      </w:r>
      <w:r w:rsidR="00CD3CB4" w:rsidRPr="00FD0D78">
        <w:t>20-</w:t>
      </w:r>
      <w:r w:rsidRPr="00FD0D78">
        <w:t>202</w:t>
      </w:r>
      <w:r w:rsidR="008C46A8" w:rsidRPr="00FD0D78">
        <w:t>2</w:t>
      </w:r>
    </w:p>
    <w:p w14:paraId="6CB6A957" w14:textId="26992B05" w:rsidR="004E5402" w:rsidRPr="00D7767D" w:rsidRDefault="004E5402" w:rsidP="00D7767D">
      <w:pPr>
        <w:keepLines/>
        <w:jc w:val="center"/>
        <w:rPr>
          <w:b/>
          <w:bCs/>
          <w:sz w:val="52"/>
          <w:szCs w:val="52"/>
        </w:rPr>
      </w:pPr>
    </w:p>
    <w:sdt>
      <w:sdtPr>
        <w:id w:val="-1403124322"/>
        <w:docPartObj>
          <w:docPartGallery w:val="Cover Pages"/>
          <w:docPartUnique/>
        </w:docPartObj>
      </w:sdtPr>
      <w:sdtEndPr>
        <w:rPr>
          <w:rFonts w:ascii="Gill Sans MT" w:hAnsi="Gill Sans MT"/>
        </w:rPr>
      </w:sdtEndPr>
      <w:sdtContent>
        <w:p w14:paraId="119846C1" w14:textId="3E349C12" w:rsidR="00D05A7E" w:rsidRPr="006520EB" w:rsidRDefault="00D05A7E" w:rsidP="00D05A7E">
          <w:pPr>
            <w:keepLines/>
            <w:rPr>
              <w:b/>
              <w:color w:val="FFFFFF" w:themeColor="background1"/>
              <w:sz w:val="28"/>
              <w:szCs w:val="28"/>
            </w:rPr>
          </w:pPr>
        </w:p>
        <w:p w14:paraId="19DF081F" w14:textId="77777777" w:rsidR="00D05A7E" w:rsidRDefault="00D05A7E">
          <w:pPr>
            <w:sectPr w:rsidR="00D05A7E" w:rsidSect="00D4146F">
              <w:footerReference w:type="default" r:id="rId9"/>
              <w:footerReference w:type="first" r:id="rId10"/>
              <w:pgSz w:w="11906" w:h="16838"/>
              <w:pgMar w:top="1440" w:right="1440" w:bottom="1440" w:left="1440" w:header="708" w:footer="708" w:gutter="0"/>
              <w:pgNumType w:start="0" w:chapStyle="1"/>
              <w:cols w:space="708"/>
              <w:titlePg/>
              <w:docGrid w:linePitch="360"/>
            </w:sectPr>
          </w:pPr>
        </w:p>
        <w:p w14:paraId="0D523994" w14:textId="60C95CC0" w:rsidR="006A041F" w:rsidRPr="003C439A" w:rsidRDefault="00622459" w:rsidP="006A041F">
          <w:pPr>
            <w:spacing w:after="140" w:line="300" w:lineRule="atLeast"/>
            <w:rPr>
              <w:rFonts w:ascii="Gill Sans MT" w:hAnsi="Gill Sans MT"/>
              <w:b/>
            </w:rPr>
          </w:pPr>
          <w:r w:rsidRPr="003C439A">
            <w:rPr>
              <w:rFonts w:ascii="Gill Sans MT" w:hAnsi="Gill Sans MT"/>
              <w:b/>
            </w:rPr>
            <w:lastRenderedPageBreak/>
            <w:t>Tasmanian Health</w:t>
          </w:r>
          <w:r w:rsidR="00EC0360">
            <w:rPr>
              <w:rFonts w:ascii="Gill Sans MT" w:hAnsi="Gill Sans MT"/>
              <w:b/>
            </w:rPr>
            <w:t>c</w:t>
          </w:r>
          <w:r w:rsidRPr="003C439A">
            <w:rPr>
              <w:rFonts w:ascii="Gill Sans MT" w:hAnsi="Gill Sans MT"/>
              <w:b/>
            </w:rPr>
            <w:t xml:space="preserve">are Associated Infection </w:t>
          </w:r>
          <w:r w:rsidR="00294CB9" w:rsidRPr="003C439A">
            <w:rPr>
              <w:rFonts w:ascii="Gill Sans MT" w:hAnsi="Gill Sans MT"/>
              <w:b/>
            </w:rPr>
            <w:t xml:space="preserve">Prevention </w:t>
          </w:r>
          <w:r w:rsidRPr="003C439A">
            <w:rPr>
              <w:rFonts w:ascii="Gill Sans MT" w:hAnsi="Gill Sans MT"/>
              <w:b/>
            </w:rPr>
            <w:t>Strategy</w:t>
          </w:r>
        </w:p>
        <w:p w14:paraId="26778A7B" w14:textId="0503D820" w:rsidR="006A041F" w:rsidRPr="003C439A" w:rsidRDefault="004870A6" w:rsidP="006A041F">
          <w:pPr>
            <w:spacing w:after="140" w:line="300" w:lineRule="atLeast"/>
            <w:rPr>
              <w:rFonts w:ascii="Gill Sans MT" w:hAnsi="Gill Sans MT" w:cs="Arial"/>
              <w:lang w:val="en-US"/>
            </w:rPr>
          </w:pPr>
          <w:r>
            <w:rPr>
              <w:rFonts w:ascii="Gill Sans MT" w:hAnsi="Gill Sans MT" w:cs="Arial"/>
              <w:lang w:val="en-US"/>
            </w:rPr>
            <w:t xml:space="preserve">Tasmanian Infection Prevention and Control Unit (TIPCU), </w:t>
          </w:r>
          <w:r w:rsidR="006A041F" w:rsidRPr="003C439A">
            <w:rPr>
              <w:rFonts w:ascii="Gill Sans MT" w:hAnsi="Gill Sans MT" w:cs="Arial"/>
              <w:lang w:val="en-US"/>
            </w:rPr>
            <w:t>Public Health Services</w:t>
          </w:r>
          <w:r w:rsidR="00C806B7">
            <w:rPr>
              <w:rFonts w:ascii="Gill Sans MT" w:hAnsi="Gill Sans MT" w:cs="Arial"/>
              <w:lang w:val="en-US"/>
            </w:rPr>
            <w:t xml:space="preserve"> (Public Health Services)</w:t>
          </w:r>
        </w:p>
        <w:p w14:paraId="53084E80" w14:textId="77777777" w:rsidR="006A041F" w:rsidRPr="003C439A" w:rsidRDefault="006A041F" w:rsidP="006A041F">
          <w:pPr>
            <w:spacing w:after="140" w:line="300" w:lineRule="atLeast"/>
            <w:rPr>
              <w:rFonts w:ascii="Gill Sans MT" w:hAnsi="Gill Sans MT" w:cs="Arial"/>
              <w:lang w:val="en-US"/>
            </w:rPr>
          </w:pPr>
          <w:r w:rsidRPr="003C439A">
            <w:rPr>
              <w:rFonts w:ascii="Gill Sans MT" w:hAnsi="Gill Sans MT" w:cs="Arial"/>
              <w:lang w:val="en-US"/>
            </w:rPr>
            <w:t>Department of Health</w:t>
          </w:r>
          <w:r w:rsidRPr="003C439A">
            <w:rPr>
              <w:rFonts w:ascii="Gill Sans MT" w:hAnsi="Gill Sans MT" w:cs="Arial"/>
            </w:rPr>
            <w:t xml:space="preserve">, </w:t>
          </w:r>
          <w:r w:rsidRPr="003C439A">
            <w:rPr>
              <w:rFonts w:ascii="Gill Sans MT" w:hAnsi="Gill Sans MT" w:cs="Arial"/>
              <w:lang w:val="en-US"/>
            </w:rPr>
            <w:t>Tasmania</w:t>
          </w:r>
        </w:p>
        <w:p w14:paraId="00B858B9" w14:textId="77777777" w:rsidR="006A041F" w:rsidRPr="003C439A" w:rsidRDefault="006A041F" w:rsidP="006A041F">
          <w:pPr>
            <w:spacing w:after="140" w:line="300" w:lineRule="atLeast"/>
            <w:rPr>
              <w:rFonts w:ascii="Gill Sans MT" w:hAnsi="Gill Sans MT" w:cs="Arial"/>
              <w:lang w:val="en-US"/>
            </w:rPr>
          </w:pPr>
          <w:r w:rsidRPr="003C439A">
            <w:rPr>
              <w:rFonts w:ascii="Gill Sans MT" w:hAnsi="Gill Sans MT" w:cs="Arial"/>
              <w:lang w:val="en-US"/>
            </w:rPr>
            <w:t>Published 20</w:t>
          </w:r>
          <w:r w:rsidR="00622459" w:rsidRPr="003C439A">
            <w:rPr>
              <w:rFonts w:ascii="Gill Sans MT" w:hAnsi="Gill Sans MT" w:cs="Arial"/>
              <w:lang w:val="en-US"/>
            </w:rPr>
            <w:t>20</w:t>
          </w:r>
        </w:p>
        <w:p w14:paraId="3B306AFA" w14:textId="77777777" w:rsidR="006A041F" w:rsidRPr="003C439A" w:rsidRDefault="006A041F" w:rsidP="006A041F">
          <w:pPr>
            <w:spacing w:after="140" w:line="300" w:lineRule="atLeast"/>
            <w:rPr>
              <w:rFonts w:ascii="Gill Sans MT" w:hAnsi="Gill Sans MT" w:cs="Arial"/>
              <w:lang w:val="en-US"/>
            </w:rPr>
          </w:pPr>
          <w:r w:rsidRPr="003C439A">
            <w:rPr>
              <w:rFonts w:ascii="Gill Sans MT" w:hAnsi="Gill Sans MT" w:cs="Arial"/>
              <w:lang w:val="en-US"/>
            </w:rPr>
            <w:t>Copyright—Department of Health, Tasmania</w:t>
          </w:r>
        </w:p>
        <w:p w14:paraId="4B84D462" w14:textId="77777777" w:rsidR="006A041F" w:rsidRPr="003C439A" w:rsidRDefault="006A041F" w:rsidP="006A041F">
          <w:pPr>
            <w:spacing w:after="140" w:line="300" w:lineRule="atLeast"/>
            <w:rPr>
              <w:rFonts w:ascii="Gill Sans MT" w:hAnsi="Gill Sans MT" w:cs="Arial"/>
              <w:b/>
              <w:lang w:val="en-US"/>
            </w:rPr>
          </w:pPr>
          <w:r w:rsidRPr="003C439A">
            <w:rPr>
              <w:rFonts w:ascii="Gill Sans MT" w:hAnsi="Gill Sans MT" w:cs="Arial"/>
              <w:b/>
              <w:lang w:val="en-US"/>
            </w:rPr>
            <w:t>Permission to copy is granted provided the source is acknowledged</w:t>
          </w:r>
        </w:p>
        <w:p w14:paraId="41D4978E" w14:textId="77777777" w:rsidR="006A041F" w:rsidRPr="003C439A" w:rsidRDefault="006A041F" w:rsidP="006A041F">
          <w:pPr>
            <w:spacing w:after="140" w:line="300" w:lineRule="atLeast"/>
            <w:rPr>
              <w:rFonts w:ascii="Gill Sans MT" w:hAnsi="Gill Sans MT" w:cs="Arial"/>
              <w:b/>
              <w:lang w:val="en-US"/>
            </w:rPr>
          </w:pPr>
        </w:p>
        <w:p w14:paraId="13C70844" w14:textId="77777777" w:rsidR="006A041F" w:rsidRPr="003C439A" w:rsidRDefault="006A041F" w:rsidP="006A041F">
          <w:pPr>
            <w:spacing w:after="140" w:line="300" w:lineRule="atLeast"/>
            <w:rPr>
              <w:rFonts w:ascii="Gill Sans MT" w:hAnsi="Gill Sans MT" w:cs="Arial"/>
              <w:b/>
              <w:lang w:val="en-US"/>
            </w:rPr>
          </w:pPr>
        </w:p>
        <w:p w14:paraId="5594DED6" w14:textId="77777777" w:rsidR="006A041F" w:rsidRPr="003C439A" w:rsidRDefault="006A041F" w:rsidP="006A041F">
          <w:pPr>
            <w:tabs>
              <w:tab w:val="left" w:pos="567"/>
            </w:tabs>
            <w:spacing w:after="140" w:line="300" w:lineRule="atLeast"/>
            <w:rPr>
              <w:rFonts w:ascii="Gill Sans MT" w:eastAsia="Times New Roman" w:hAnsi="Gill Sans MT" w:cs="Arial"/>
            </w:rPr>
          </w:pPr>
          <w:r w:rsidRPr="003C439A">
            <w:rPr>
              <w:rFonts w:ascii="Gill Sans MT" w:eastAsia="Times New Roman" w:hAnsi="Gill Sans MT" w:cs="Arial"/>
              <w:b/>
            </w:rPr>
            <w:t>Authors</w:t>
          </w:r>
        </w:p>
        <w:p w14:paraId="2F3E612B" w14:textId="58C65F66" w:rsidR="00805319" w:rsidRPr="003C439A" w:rsidRDefault="00622459" w:rsidP="00805319">
          <w:pPr>
            <w:numPr>
              <w:ilvl w:val="0"/>
              <w:numId w:val="2"/>
            </w:numPr>
            <w:tabs>
              <w:tab w:val="clear" w:pos="6"/>
            </w:tabs>
            <w:spacing w:after="140" w:line="300" w:lineRule="atLeast"/>
            <w:ind w:left="0" w:firstLine="0"/>
            <w:rPr>
              <w:rFonts w:ascii="Gill Sans MT" w:eastAsia="Times New Roman" w:hAnsi="Gill Sans MT" w:cs="Arial"/>
            </w:rPr>
          </w:pPr>
          <w:r w:rsidRPr="003C439A">
            <w:rPr>
              <w:rFonts w:ascii="Gill Sans MT" w:eastAsia="Times New Roman" w:hAnsi="Gill Sans MT" w:cs="Arial"/>
            </w:rPr>
            <w:t>Dana Gray, Project Nurse TIPCU</w:t>
          </w:r>
        </w:p>
        <w:p w14:paraId="6135D1C4" w14:textId="7528EA9F" w:rsidR="00622459" w:rsidRPr="003C439A" w:rsidRDefault="00622459" w:rsidP="00622459">
          <w:pPr>
            <w:numPr>
              <w:ilvl w:val="0"/>
              <w:numId w:val="2"/>
            </w:numPr>
            <w:tabs>
              <w:tab w:val="clear" w:pos="6"/>
            </w:tabs>
            <w:spacing w:after="140" w:line="300" w:lineRule="atLeast"/>
            <w:ind w:left="0" w:firstLine="0"/>
            <w:rPr>
              <w:rFonts w:ascii="Gill Sans MT" w:eastAsia="Times New Roman" w:hAnsi="Gill Sans MT" w:cs="Arial"/>
            </w:rPr>
          </w:pPr>
          <w:r w:rsidRPr="003C439A">
            <w:rPr>
              <w:rFonts w:ascii="Gill Sans MT" w:eastAsia="Times New Roman" w:hAnsi="Gill Sans MT" w:cs="Arial"/>
            </w:rPr>
            <w:t xml:space="preserve">Annie Wells, </w:t>
          </w:r>
          <w:r w:rsidR="00D80520">
            <w:rPr>
              <w:rFonts w:ascii="Gill Sans MT" w:eastAsia="Times New Roman" w:hAnsi="Gill Sans MT" w:cs="Arial"/>
            </w:rPr>
            <w:t xml:space="preserve">Nursing Director </w:t>
          </w:r>
          <w:r w:rsidR="008F17D6">
            <w:rPr>
              <w:rFonts w:ascii="Gill Sans MT" w:eastAsia="Times New Roman" w:hAnsi="Gill Sans MT" w:cs="Arial"/>
            </w:rPr>
            <w:t>PHS</w:t>
          </w:r>
          <w:r w:rsidRPr="003C439A">
            <w:rPr>
              <w:rFonts w:ascii="Gill Sans MT" w:eastAsia="Times New Roman" w:hAnsi="Gill Sans MT" w:cs="Arial"/>
            </w:rPr>
            <w:t xml:space="preserve"> </w:t>
          </w:r>
        </w:p>
        <w:p w14:paraId="6B3B1DB5" w14:textId="18A6C2E3" w:rsidR="00805319" w:rsidRPr="003C439A" w:rsidRDefault="00805319" w:rsidP="00805319">
          <w:pPr>
            <w:numPr>
              <w:ilvl w:val="0"/>
              <w:numId w:val="2"/>
            </w:numPr>
            <w:tabs>
              <w:tab w:val="clear" w:pos="6"/>
            </w:tabs>
            <w:spacing w:after="140" w:line="300" w:lineRule="atLeast"/>
            <w:ind w:left="0" w:firstLine="0"/>
            <w:rPr>
              <w:rFonts w:ascii="Gill Sans MT" w:eastAsia="Times New Roman" w:hAnsi="Gill Sans MT" w:cs="Arial"/>
            </w:rPr>
          </w:pPr>
          <w:r w:rsidRPr="003C439A">
            <w:rPr>
              <w:rFonts w:ascii="Gill Sans MT" w:eastAsia="Times New Roman" w:hAnsi="Gill Sans MT" w:cs="Arial"/>
            </w:rPr>
            <w:t>Fiona Wilson, C</w:t>
          </w:r>
          <w:r w:rsidR="00D80520">
            <w:rPr>
              <w:rFonts w:ascii="Gill Sans MT" w:eastAsia="Times New Roman" w:hAnsi="Gill Sans MT" w:cs="Arial"/>
            </w:rPr>
            <w:t>linical Nurse Consultant</w:t>
          </w:r>
          <w:r w:rsidRPr="003C439A">
            <w:rPr>
              <w:rFonts w:ascii="Gill Sans MT" w:eastAsia="Times New Roman" w:hAnsi="Gill Sans MT" w:cs="Arial"/>
            </w:rPr>
            <w:t xml:space="preserve"> TIPCU </w:t>
          </w:r>
        </w:p>
        <w:p w14:paraId="68BD2AFC" w14:textId="508F2F51" w:rsidR="006A041F" w:rsidRPr="003C439A" w:rsidRDefault="00622459" w:rsidP="006A041F">
          <w:pPr>
            <w:numPr>
              <w:ilvl w:val="0"/>
              <w:numId w:val="2"/>
            </w:numPr>
            <w:tabs>
              <w:tab w:val="clear" w:pos="6"/>
            </w:tabs>
            <w:spacing w:after="140" w:line="300" w:lineRule="atLeast"/>
            <w:ind w:left="0" w:firstLine="0"/>
            <w:rPr>
              <w:rFonts w:ascii="Gill Sans MT" w:eastAsia="Times New Roman" w:hAnsi="Gill Sans MT" w:cs="Arial"/>
            </w:rPr>
          </w:pPr>
          <w:r w:rsidRPr="003C439A">
            <w:rPr>
              <w:rFonts w:ascii="Gill Sans MT" w:eastAsia="Times New Roman" w:hAnsi="Gill Sans MT" w:cs="Arial"/>
            </w:rPr>
            <w:t>Lucy Hughson, C</w:t>
          </w:r>
          <w:r w:rsidR="00D80520">
            <w:rPr>
              <w:rFonts w:ascii="Gill Sans MT" w:eastAsia="Times New Roman" w:hAnsi="Gill Sans MT" w:cs="Arial"/>
            </w:rPr>
            <w:t>linical Nurse Consultant</w:t>
          </w:r>
          <w:r w:rsidRPr="003C439A">
            <w:rPr>
              <w:rFonts w:ascii="Gill Sans MT" w:eastAsia="Times New Roman" w:hAnsi="Gill Sans MT" w:cs="Arial"/>
            </w:rPr>
            <w:t xml:space="preserve"> TIPCU</w:t>
          </w:r>
        </w:p>
        <w:p w14:paraId="09C966FB" w14:textId="0146DCA6" w:rsidR="005867B0" w:rsidRPr="003C439A" w:rsidRDefault="005867B0" w:rsidP="005867B0">
          <w:pPr>
            <w:numPr>
              <w:ilvl w:val="0"/>
              <w:numId w:val="2"/>
            </w:numPr>
            <w:tabs>
              <w:tab w:val="clear" w:pos="6"/>
            </w:tabs>
            <w:spacing w:after="140" w:line="300" w:lineRule="atLeast"/>
            <w:ind w:left="0" w:firstLine="0"/>
            <w:rPr>
              <w:rFonts w:ascii="Gill Sans MT" w:eastAsia="Times New Roman" w:hAnsi="Gill Sans MT" w:cs="Arial"/>
            </w:rPr>
          </w:pPr>
          <w:r w:rsidRPr="003C439A">
            <w:rPr>
              <w:rFonts w:ascii="Gill Sans MT" w:eastAsia="Times New Roman" w:hAnsi="Gill Sans MT" w:cs="Arial"/>
            </w:rPr>
            <w:t xml:space="preserve">Tara Anderson, </w:t>
          </w:r>
          <w:r w:rsidR="00D33CF1" w:rsidRPr="003C439A">
            <w:rPr>
              <w:rFonts w:ascii="Gill Sans MT" w:eastAsia="Times New Roman" w:hAnsi="Gill Sans MT" w:cs="Arial"/>
            </w:rPr>
            <w:t xml:space="preserve">Medical Advisor </w:t>
          </w:r>
          <w:r w:rsidRPr="003C439A">
            <w:rPr>
              <w:rFonts w:ascii="Gill Sans MT" w:eastAsia="Times New Roman" w:hAnsi="Gill Sans MT" w:cs="Arial"/>
            </w:rPr>
            <w:t>TIPCU</w:t>
          </w:r>
        </w:p>
        <w:p w14:paraId="60553F32" w14:textId="77777777" w:rsidR="006A041F" w:rsidRPr="003C439A" w:rsidRDefault="006A041F" w:rsidP="006A041F">
          <w:pPr>
            <w:tabs>
              <w:tab w:val="left" w:pos="567"/>
            </w:tabs>
            <w:spacing w:after="140" w:line="300" w:lineRule="atLeast"/>
            <w:rPr>
              <w:rFonts w:ascii="Gill Sans MT" w:eastAsia="Times New Roman" w:hAnsi="Gill Sans MT" w:cs="Arial"/>
            </w:rPr>
          </w:pPr>
        </w:p>
        <w:p w14:paraId="41665108" w14:textId="0BFA45A8" w:rsidR="00622459" w:rsidRPr="003C439A" w:rsidRDefault="006A041F" w:rsidP="00622459">
          <w:pPr>
            <w:tabs>
              <w:tab w:val="left" w:pos="567"/>
            </w:tabs>
            <w:spacing w:after="140" w:line="300" w:lineRule="atLeast"/>
            <w:rPr>
              <w:rFonts w:ascii="Gill Sans MT" w:eastAsia="Times New Roman" w:hAnsi="Gill Sans MT" w:cs="Arial"/>
              <w:iCs/>
            </w:rPr>
          </w:pPr>
          <w:r w:rsidRPr="003C439A">
            <w:rPr>
              <w:rFonts w:ascii="Gill Sans MT" w:eastAsia="Times New Roman" w:hAnsi="Gill Sans MT" w:cs="Arial"/>
            </w:rPr>
            <w:t>Suggested reference:</w:t>
          </w:r>
          <w:r w:rsidR="00622459" w:rsidRPr="003C439A">
            <w:rPr>
              <w:rFonts w:ascii="Gill Sans MT" w:eastAsia="Times New Roman" w:hAnsi="Gill Sans MT" w:cs="Arial"/>
            </w:rPr>
            <w:t xml:space="preserve"> Gray, D</w:t>
          </w:r>
          <w:r w:rsidR="004C1A81" w:rsidRPr="003C439A">
            <w:rPr>
              <w:rFonts w:ascii="Gill Sans MT" w:eastAsia="Times New Roman" w:hAnsi="Gill Sans MT" w:cs="Arial"/>
            </w:rPr>
            <w:t>;</w:t>
          </w:r>
          <w:r w:rsidR="00622459" w:rsidRPr="003C439A">
            <w:rPr>
              <w:rFonts w:ascii="Gill Sans MT" w:eastAsia="Times New Roman" w:hAnsi="Gill Sans MT" w:cs="Arial"/>
            </w:rPr>
            <w:t xml:space="preserve"> Wells, A</w:t>
          </w:r>
          <w:r w:rsidR="004C1A81" w:rsidRPr="003C439A">
            <w:rPr>
              <w:rFonts w:ascii="Gill Sans MT" w:eastAsia="Times New Roman" w:hAnsi="Gill Sans MT" w:cs="Arial"/>
            </w:rPr>
            <w:t>;</w:t>
          </w:r>
          <w:r w:rsidR="00622459" w:rsidRPr="003C439A">
            <w:rPr>
              <w:rFonts w:ascii="Gill Sans MT" w:eastAsia="Times New Roman" w:hAnsi="Gill Sans MT" w:cs="Arial"/>
            </w:rPr>
            <w:t xml:space="preserve"> </w:t>
          </w:r>
          <w:r w:rsidR="00805319" w:rsidRPr="003C439A">
            <w:rPr>
              <w:rFonts w:ascii="Gill Sans MT" w:eastAsia="Times New Roman" w:hAnsi="Gill Sans MT" w:cs="Arial"/>
            </w:rPr>
            <w:t xml:space="preserve">Wilson, F., </w:t>
          </w:r>
          <w:r w:rsidR="00622459" w:rsidRPr="003C439A">
            <w:rPr>
              <w:rFonts w:ascii="Gill Sans MT" w:eastAsia="Times New Roman" w:hAnsi="Gill Sans MT" w:cs="Arial"/>
            </w:rPr>
            <w:t xml:space="preserve">Hughson, L &amp; </w:t>
          </w:r>
          <w:r w:rsidR="00805319" w:rsidRPr="003C439A">
            <w:rPr>
              <w:rFonts w:ascii="Gill Sans MT" w:eastAsia="Times New Roman" w:hAnsi="Gill Sans MT" w:cs="Arial"/>
            </w:rPr>
            <w:t xml:space="preserve">Anderson, T. </w:t>
          </w:r>
          <w:r w:rsidR="00622459" w:rsidRPr="003C439A">
            <w:rPr>
              <w:rFonts w:ascii="Gill Sans MT" w:eastAsia="Times New Roman" w:hAnsi="Gill Sans MT" w:cs="Arial"/>
            </w:rPr>
            <w:t>(20</w:t>
          </w:r>
          <w:r w:rsidR="00CD3CB4" w:rsidRPr="003C439A">
            <w:rPr>
              <w:rFonts w:ascii="Gill Sans MT" w:eastAsia="Times New Roman" w:hAnsi="Gill Sans MT" w:cs="Arial"/>
            </w:rPr>
            <w:t>20</w:t>
          </w:r>
          <w:r w:rsidR="00622459" w:rsidRPr="003C439A">
            <w:rPr>
              <w:rFonts w:ascii="Gill Sans MT" w:eastAsia="Times New Roman" w:hAnsi="Gill Sans MT" w:cs="Arial"/>
              <w:i/>
            </w:rPr>
            <w:t xml:space="preserve">). </w:t>
          </w:r>
          <w:r w:rsidR="00622459" w:rsidRPr="003C439A">
            <w:rPr>
              <w:rFonts w:ascii="Gill Sans MT" w:eastAsia="Times New Roman" w:hAnsi="Gill Sans MT" w:cs="Arial"/>
              <w:iCs/>
            </w:rPr>
            <w:t>Tasmanian Health</w:t>
          </w:r>
          <w:r w:rsidR="00EC0360">
            <w:rPr>
              <w:rFonts w:ascii="Gill Sans MT" w:eastAsia="Times New Roman" w:hAnsi="Gill Sans MT" w:cs="Arial"/>
              <w:iCs/>
            </w:rPr>
            <w:t xml:space="preserve">care </w:t>
          </w:r>
          <w:r w:rsidR="00622459" w:rsidRPr="003C439A">
            <w:rPr>
              <w:rFonts w:ascii="Gill Sans MT" w:eastAsia="Times New Roman" w:hAnsi="Gill Sans MT" w:cs="Arial"/>
              <w:iCs/>
            </w:rPr>
            <w:t xml:space="preserve">Associated Infection </w:t>
          </w:r>
          <w:r w:rsidR="00294CB9" w:rsidRPr="003C439A">
            <w:rPr>
              <w:rFonts w:ascii="Gill Sans MT" w:eastAsia="Times New Roman" w:hAnsi="Gill Sans MT" w:cs="Arial"/>
              <w:iCs/>
            </w:rPr>
            <w:t xml:space="preserve">Prevention </w:t>
          </w:r>
          <w:r w:rsidR="00622459" w:rsidRPr="003C439A">
            <w:rPr>
              <w:rFonts w:ascii="Gill Sans MT" w:eastAsia="Times New Roman" w:hAnsi="Gill Sans MT" w:cs="Arial"/>
              <w:iCs/>
            </w:rPr>
            <w:t>Strategy, Hobart: Department of Health.</w:t>
          </w:r>
        </w:p>
        <w:p w14:paraId="3A07BE94" w14:textId="0607063A" w:rsidR="00EC5C11" w:rsidRDefault="006A041F" w:rsidP="00B519BB">
          <w:pPr>
            <w:tabs>
              <w:tab w:val="left" w:pos="567"/>
            </w:tabs>
            <w:spacing w:after="140" w:line="300" w:lineRule="atLeast"/>
            <w:rPr>
              <w:rFonts w:ascii="Gill Sans MT" w:eastAsia="Times New Roman" w:hAnsi="Gill Sans MT" w:cs="Arial"/>
            </w:rPr>
          </w:pPr>
          <w:r w:rsidRPr="003C439A">
            <w:rPr>
              <w:rFonts w:ascii="Gill Sans MT" w:eastAsia="Times New Roman" w:hAnsi="Gill Sans MT" w:cs="Arial"/>
            </w:rPr>
            <w:t xml:space="preserve"> </w:t>
          </w:r>
        </w:p>
        <w:p w14:paraId="56868E0D" w14:textId="77777777" w:rsidR="003C439A" w:rsidRPr="003C439A" w:rsidRDefault="003C439A" w:rsidP="00B519BB">
          <w:pPr>
            <w:tabs>
              <w:tab w:val="left" w:pos="567"/>
            </w:tabs>
            <w:spacing w:after="140" w:line="300" w:lineRule="atLeast"/>
            <w:rPr>
              <w:rFonts w:ascii="Gill Sans MT" w:eastAsia="Times New Roman" w:hAnsi="Gill Sans MT" w:cs="Arial"/>
            </w:rPr>
          </w:pPr>
        </w:p>
        <w:p w14:paraId="5A529694" w14:textId="0E654AF9" w:rsidR="00B519BB" w:rsidRPr="003C439A" w:rsidRDefault="00B519BB" w:rsidP="00B519BB">
          <w:pPr>
            <w:tabs>
              <w:tab w:val="left" w:pos="567"/>
            </w:tabs>
            <w:spacing w:after="140" w:line="300" w:lineRule="atLeast"/>
            <w:rPr>
              <w:rFonts w:ascii="Gill Sans MT" w:eastAsia="Times New Roman" w:hAnsi="Gill Sans MT" w:cs="Arial"/>
              <w:b/>
            </w:rPr>
          </w:pPr>
          <w:r w:rsidRPr="003C439A">
            <w:rPr>
              <w:rFonts w:ascii="Gill Sans MT" w:eastAsia="Times New Roman" w:hAnsi="Gill Sans MT" w:cs="Arial"/>
              <w:b/>
            </w:rPr>
            <w:t xml:space="preserve">Acknowledgements </w:t>
          </w:r>
        </w:p>
        <w:p w14:paraId="4E1BDDB0" w14:textId="1C58D556" w:rsidR="00B519BB" w:rsidRPr="003C439A" w:rsidRDefault="00AF5FD7" w:rsidP="00B519BB">
          <w:pPr>
            <w:tabs>
              <w:tab w:val="left" w:pos="567"/>
            </w:tabs>
            <w:spacing w:after="140" w:line="300" w:lineRule="atLeast"/>
            <w:rPr>
              <w:rFonts w:ascii="Gill Sans MT" w:eastAsia="Times New Roman" w:hAnsi="Gill Sans MT" w:cs="Arial"/>
            </w:rPr>
            <w:sectPr w:rsidR="00B519BB" w:rsidRPr="003C439A" w:rsidSect="004C1A81">
              <w:pgSz w:w="11906" w:h="16838"/>
              <w:pgMar w:top="1440" w:right="1440" w:bottom="1440" w:left="1440" w:header="708" w:footer="708" w:gutter="0"/>
              <w:pgNumType w:start="1" w:chapStyle="1"/>
              <w:cols w:space="708"/>
              <w:titlePg/>
              <w:docGrid w:linePitch="360"/>
            </w:sectPr>
          </w:pPr>
          <w:r w:rsidRPr="003C439A">
            <w:rPr>
              <w:rFonts w:ascii="Gill Sans MT" w:eastAsia="Times New Roman" w:hAnsi="Gill Sans MT" w:cs="Arial"/>
            </w:rPr>
            <w:t>The authors take this opportunity to thank those who gave their time</w:t>
          </w:r>
          <w:r w:rsidR="008C46A8">
            <w:rPr>
              <w:rFonts w:ascii="Gill Sans MT" w:eastAsia="Times New Roman" w:hAnsi="Gill Sans MT" w:cs="Arial"/>
            </w:rPr>
            <w:t xml:space="preserve"> and </w:t>
          </w:r>
          <w:r w:rsidRPr="003C439A">
            <w:rPr>
              <w:rFonts w:ascii="Gill Sans MT" w:eastAsia="Times New Roman" w:hAnsi="Gill Sans MT" w:cs="Arial"/>
            </w:rPr>
            <w:t xml:space="preserve">expertise </w:t>
          </w:r>
          <w:r w:rsidR="003C439A" w:rsidRPr="003C439A">
            <w:rPr>
              <w:rFonts w:ascii="Gill Sans MT" w:eastAsia="Times New Roman" w:hAnsi="Gill Sans MT" w:cs="Arial"/>
            </w:rPr>
            <w:t>to develop the Tasmanian Healthcare Associated Infection Prevention Strategy.  We</w:t>
          </w:r>
          <w:r w:rsidR="008C46A8">
            <w:rPr>
              <w:rFonts w:ascii="Gill Sans MT" w:eastAsia="Times New Roman" w:hAnsi="Gill Sans MT" w:cs="Arial"/>
            </w:rPr>
            <w:t xml:space="preserve"> </w:t>
          </w:r>
          <w:r w:rsidR="003C439A" w:rsidRPr="003C439A">
            <w:rPr>
              <w:rFonts w:ascii="Gill Sans MT" w:eastAsia="Times New Roman" w:hAnsi="Gill Sans MT" w:cs="Arial"/>
            </w:rPr>
            <w:t xml:space="preserve">particularly acknowledge the valuable contribution of members of the Tasmanian Infection Prevention and Control Advisory Committee (in no </w:t>
          </w:r>
          <w:r w:rsidR="00B7376A">
            <w:rPr>
              <w:rFonts w:ascii="Gill Sans MT" w:eastAsia="Times New Roman" w:hAnsi="Gill Sans MT" w:cs="Arial"/>
            </w:rPr>
            <w:t xml:space="preserve">specific </w:t>
          </w:r>
          <w:r w:rsidR="003C439A" w:rsidRPr="003C439A">
            <w:rPr>
              <w:rFonts w:ascii="Gill Sans MT" w:eastAsia="Times New Roman" w:hAnsi="Gill Sans MT" w:cs="Arial"/>
            </w:rPr>
            <w:t>order), Scott McKeown, Ranmini Kalukottege, Helen Bryan, Joanne Hodge, Michael Weeding, Alistair McGregor, Jodi Glading, Jenny Kilworth, Fiona Onslow-Agnew, Robyn Nikolai, Karen Linegar, Kelly Beswick and Trish Allen.</w:t>
          </w:r>
          <w:r w:rsidR="003C439A">
            <w:rPr>
              <w:rFonts w:ascii="Gill Sans MT" w:eastAsia="Times New Roman" w:hAnsi="Gill Sans MT" w:cs="Arial"/>
            </w:rPr>
            <w:t xml:space="preserve">  In addition, Fiona </w:t>
          </w:r>
          <w:proofErr w:type="gramStart"/>
          <w:r w:rsidR="003C439A">
            <w:rPr>
              <w:rFonts w:ascii="Gill Sans MT" w:eastAsia="Times New Roman" w:hAnsi="Gill Sans MT" w:cs="Arial"/>
            </w:rPr>
            <w:t>DeSousa</w:t>
          </w:r>
          <w:proofErr w:type="gramEnd"/>
          <w:r w:rsidR="003C439A">
            <w:rPr>
              <w:rFonts w:ascii="Gill Sans MT" w:eastAsia="Times New Roman" w:hAnsi="Gill Sans MT" w:cs="Arial"/>
            </w:rPr>
            <w:t xml:space="preserve"> and Anita Lindsay for their contribution to the case study data. </w:t>
          </w:r>
        </w:p>
        <w:p w14:paraId="12ECE959" w14:textId="77777777" w:rsidR="00EC5C11" w:rsidRPr="00B402BC" w:rsidRDefault="00EC5C11" w:rsidP="00EC5C11">
          <w:pPr>
            <w:pStyle w:val="Heading1"/>
            <w:rPr>
              <w:rFonts w:ascii="Gill Sans MT" w:eastAsia="Times New Roman" w:hAnsi="Gill Sans MT"/>
              <w:b/>
              <w:sz w:val="40"/>
            </w:rPr>
          </w:pPr>
          <w:bookmarkStart w:id="8" w:name="_Toc45003411"/>
          <w:r w:rsidRPr="00B402BC">
            <w:rPr>
              <w:rFonts w:ascii="Gill Sans MT" w:eastAsia="Times New Roman" w:hAnsi="Gill Sans MT"/>
              <w:b/>
              <w:sz w:val="40"/>
            </w:rPr>
            <w:lastRenderedPageBreak/>
            <w:t>Foreword</w:t>
          </w:r>
          <w:bookmarkEnd w:id="8"/>
        </w:p>
        <w:p w14:paraId="491A4A37" w14:textId="77777777" w:rsidR="00336E01" w:rsidRDefault="00336E01" w:rsidP="004870A6">
          <w:pPr>
            <w:spacing w:after="140" w:line="300" w:lineRule="atLeast"/>
            <w:rPr>
              <w:rFonts w:ascii="Gill Sans MT" w:hAnsi="Gill Sans MT"/>
            </w:rPr>
          </w:pPr>
        </w:p>
        <w:p w14:paraId="42F5A9A0" w14:textId="77777777" w:rsidR="005E6071" w:rsidRDefault="005E6071" w:rsidP="005E6071">
          <w:pPr>
            <w:spacing w:after="140" w:line="300" w:lineRule="atLeast"/>
            <w:rPr>
              <w:rFonts w:ascii="Gill Sans MT" w:hAnsi="Gill Sans MT"/>
            </w:rPr>
          </w:pPr>
          <w:r w:rsidRPr="007A0D7E">
            <w:rPr>
              <w:rFonts w:ascii="Gill Sans MT" w:hAnsi="Gill Sans MT"/>
            </w:rPr>
            <w:t xml:space="preserve">The Tasmanian Healthcare Associated Infection Prevention Strategy 2020-2022 presents a whole of system approach to addressing Infection Prevention and Control priorities in Tasmania.  Our vision is to </w:t>
          </w:r>
          <w:r>
            <w:rPr>
              <w:rFonts w:ascii="Gill Sans MT" w:hAnsi="Gill Sans MT"/>
            </w:rPr>
            <w:t xml:space="preserve">protect the health of our community through prevention and control of healthcare associated infections in Tasmania by providing safe, quality care.  </w:t>
          </w:r>
        </w:p>
        <w:p w14:paraId="65794121" w14:textId="5596851F" w:rsidR="005E6071" w:rsidRDefault="005E6071" w:rsidP="005E6071">
          <w:pPr>
            <w:spacing w:after="140" w:line="300" w:lineRule="atLeast"/>
            <w:rPr>
              <w:rFonts w:ascii="Gill Sans MT" w:hAnsi="Gill Sans MT"/>
            </w:rPr>
          </w:pPr>
          <w:r>
            <w:rPr>
              <w:rFonts w:ascii="Gill Sans MT" w:hAnsi="Gill Sans MT"/>
            </w:rPr>
            <w:t xml:space="preserve">Healthcare associated infections contribute to increased morbidity and mortality and impose a significant financial burden on the healthcare system.  It is well documented they continue to be common complications affecting patients in hospitals and recipients of care in community healthcare settings.  </w:t>
          </w:r>
        </w:p>
        <w:p w14:paraId="77C47F4D" w14:textId="77777777" w:rsidR="005E6071" w:rsidRDefault="005E6071" w:rsidP="005E6071">
          <w:pPr>
            <w:spacing w:after="140" w:line="300" w:lineRule="atLeast"/>
            <w:rPr>
              <w:rFonts w:ascii="Gill Sans MT" w:hAnsi="Gill Sans MT"/>
            </w:rPr>
          </w:pPr>
          <w:r>
            <w:rPr>
              <w:rFonts w:ascii="Gill Sans MT" w:hAnsi="Gill Sans MT"/>
            </w:rPr>
            <w:t xml:space="preserve">The Strategy aims to provide a framework to guide healthcare services to undertake activities to decrease the incidence of healthcare associated infections.  It outlines seven strategic priorities of importance for Infection Prevention and Control identified in collaboration with healthcare professionals in Tasmania.  </w:t>
          </w:r>
        </w:p>
        <w:p w14:paraId="4854B7E4" w14:textId="77777777" w:rsidR="005E6071" w:rsidRDefault="005E6071" w:rsidP="005E6071">
          <w:pPr>
            <w:spacing w:after="140" w:line="300" w:lineRule="atLeast"/>
            <w:rPr>
              <w:rFonts w:ascii="Gill Sans MT" w:hAnsi="Gill Sans MT"/>
            </w:rPr>
          </w:pPr>
          <w:r>
            <w:rPr>
              <w:rFonts w:ascii="Gill Sans MT" w:hAnsi="Gill Sans MT"/>
            </w:rPr>
            <w:t xml:space="preserve">I would like to acknowledge those who contributed to the Strategy, notably the Tasmanian Infection Prevention and Control Advisory Committee, and the services they represent who provided expert information, </w:t>
          </w:r>
          <w:proofErr w:type="gramStart"/>
          <w:r>
            <w:rPr>
              <w:rFonts w:ascii="Gill Sans MT" w:hAnsi="Gill Sans MT"/>
            </w:rPr>
            <w:t>time</w:t>
          </w:r>
          <w:proofErr w:type="gramEnd"/>
          <w:r>
            <w:rPr>
              <w:rFonts w:ascii="Gill Sans MT" w:hAnsi="Gill Sans MT"/>
            </w:rPr>
            <w:t xml:space="preserve"> and support. I look forward to observing the outcomes that occur </w:t>
          </w:r>
          <w:proofErr w:type="gramStart"/>
          <w:r>
            <w:rPr>
              <w:rFonts w:ascii="Gill Sans MT" w:hAnsi="Gill Sans MT"/>
            </w:rPr>
            <w:t>as a result of</w:t>
          </w:r>
          <w:proofErr w:type="gramEnd"/>
          <w:r>
            <w:rPr>
              <w:rFonts w:ascii="Gill Sans MT" w:hAnsi="Gill Sans MT"/>
            </w:rPr>
            <w:t xml:space="preserve"> this Strategy.</w:t>
          </w:r>
        </w:p>
        <w:p w14:paraId="119544DC" w14:textId="77777777" w:rsidR="00382B32" w:rsidRPr="0087229B" w:rsidRDefault="00382B32" w:rsidP="004870A6">
          <w:pPr>
            <w:spacing w:after="140" w:line="300" w:lineRule="atLeast"/>
            <w:rPr>
              <w:rFonts w:ascii="Gill Sans MT" w:hAnsi="Gill Sans MT"/>
              <w:sz w:val="160"/>
              <w:szCs w:val="160"/>
            </w:rPr>
          </w:pPr>
        </w:p>
        <w:p w14:paraId="6BB7C1E3" w14:textId="0823B0B3" w:rsidR="00382B32" w:rsidRDefault="001F420E" w:rsidP="004870A6">
          <w:pPr>
            <w:spacing w:after="140" w:line="300" w:lineRule="atLeast"/>
            <w:rPr>
              <w:rFonts w:ascii="Gill Sans MT" w:hAnsi="Gill Sans MT"/>
            </w:rPr>
          </w:pPr>
          <w:r>
            <w:rPr>
              <w:rFonts w:ascii="Gill Sans MT" w:hAnsi="Gill Sans MT"/>
            </w:rPr>
            <w:t>Dr Scott McKeown</w:t>
          </w:r>
        </w:p>
        <w:p w14:paraId="608E0D01" w14:textId="56C6C9D4" w:rsidR="001F420E" w:rsidRDefault="001F420E" w:rsidP="004870A6">
          <w:pPr>
            <w:spacing w:after="140" w:line="300" w:lineRule="atLeast"/>
            <w:rPr>
              <w:rFonts w:ascii="Gill Sans MT" w:hAnsi="Gill Sans MT"/>
            </w:rPr>
          </w:pPr>
          <w:r>
            <w:rPr>
              <w:rFonts w:ascii="Gill Sans MT" w:hAnsi="Gill Sans MT"/>
            </w:rPr>
            <w:t>Chair, TIPCAC</w:t>
          </w:r>
        </w:p>
        <w:p w14:paraId="5C3E7F0B" w14:textId="1618F6F5" w:rsidR="001F420E" w:rsidRPr="004870A6" w:rsidRDefault="001F420E" w:rsidP="004870A6">
          <w:pPr>
            <w:spacing w:after="140" w:line="300" w:lineRule="atLeast"/>
            <w:rPr>
              <w:rFonts w:ascii="Gill Sans MT" w:hAnsi="Gill Sans MT"/>
            </w:rPr>
          </w:pPr>
          <w:r>
            <w:rPr>
              <w:rFonts w:ascii="Gill Sans MT" w:hAnsi="Gill Sans MT"/>
            </w:rPr>
            <w:t xml:space="preserve">Deputy Director of Public Health </w:t>
          </w:r>
        </w:p>
        <w:p w14:paraId="72BC463B" w14:textId="6A3E1CB8" w:rsidR="006A041F" w:rsidRDefault="006A041F">
          <w:pPr>
            <w:rPr>
              <w:rFonts w:eastAsia="Times New Roman" w:cs="Arial"/>
            </w:rPr>
          </w:pPr>
          <w:r>
            <w:rPr>
              <w:rFonts w:eastAsia="Times New Roman" w:cs="Arial"/>
            </w:rPr>
            <w:br w:type="page"/>
          </w:r>
        </w:p>
        <w:sdt>
          <w:sdtPr>
            <w:rPr>
              <w:rFonts w:asciiTheme="minorHAnsi" w:eastAsiaTheme="minorHAnsi" w:hAnsiTheme="minorHAnsi" w:cstheme="minorBidi"/>
              <w:color w:val="auto"/>
              <w:sz w:val="22"/>
              <w:szCs w:val="22"/>
              <w:lang w:val="en-AU"/>
            </w:rPr>
            <w:id w:val="-2020455363"/>
            <w:docPartObj>
              <w:docPartGallery w:val="Table of Contents"/>
              <w:docPartUnique/>
            </w:docPartObj>
          </w:sdtPr>
          <w:sdtEndPr>
            <w:rPr>
              <w:bCs/>
              <w:noProof/>
            </w:rPr>
          </w:sdtEndPr>
          <w:sdtContent>
            <w:p w14:paraId="3BDF3800" w14:textId="5EC12A4C" w:rsidR="005132DA" w:rsidRPr="00B402BC" w:rsidRDefault="005132DA">
              <w:pPr>
                <w:pStyle w:val="TOCHeading"/>
                <w:rPr>
                  <w:rFonts w:ascii="Gill Sans MT" w:hAnsi="Gill Sans MT"/>
                  <w:b/>
                  <w:sz w:val="40"/>
                </w:rPr>
              </w:pPr>
              <w:r w:rsidRPr="00B402BC">
                <w:rPr>
                  <w:rFonts w:ascii="Gill Sans MT" w:hAnsi="Gill Sans MT"/>
                  <w:b/>
                  <w:sz w:val="40"/>
                </w:rPr>
                <w:t>Contents</w:t>
              </w:r>
            </w:p>
            <w:p w14:paraId="3380849F" w14:textId="77777777" w:rsidR="004644FC" w:rsidRPr="004644FC" w:rsidRDefault="004644FC" w:rsidP="004644FC">
              <w:pPr>
                <w:rPr>
                  <w:rFonts w:ascii="Gill Sans MT" w:hAnsi="Gill Sans MT"/>
                  <w:lang w:val="en-US"/>
                </w:rPr>
              </w:pPr>
            </w:p>
            <w:p w14:paraId="2D582866" w14:textId="77777777" w:rsidR="003F4F03" w:rsidRPr="001F420E" w:rsidRDefault="004644FC">
              <w:pPr>
                <w:pStyle w:val="TOC1"/>
                <w:rPr>
                  <w:b w:val="0"/>
                  <w:bCs/>
                </w:rPr>
              </w:pPr>
              <w:r>
                <mc:AlternateContent>
                  <mc:Choice Requires="wps">
                    <w:drawing>
                      <wp:anchor distT="0" distB="0" distL="114300" distR="114300" simplePos="0" relativeHeight="251781120" behindDoc="0" locked="0" layoutInCell="1" allowOverlap="1" wp14:anchorId="61E7D032" wp14:editId="1C47A923">
                        <wp:simplePos x="0" y="0"/>
                        <wp:positionH relativeFrom="margin">
                          <wp:posOffset>0</wp:posOffset>
                        </wp:positionH>
                        <wp:positionV relativeFrom="paragraph">
                          <wp:posOffset>0</wp:posOffset>
                        </wp:positionV>
                        <wp:extent cx="5912115" cy="17755"/>
                        <wp:effectExtent l="0" t="0" r="31750" b="20955"/>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36492" id="Straight Connector 15" o:spid="_x0000_s1026" alt="&quot;&quot;" style="position:absolute;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" strokecolor="#a5a5a5 [3206]" strokeweight="1pt">
                        <v:stroke joinstyle="miter"/>
                        <w10:wrap anchorx="margin"/>
                      </v:line>
                    </w:pict>
                  </mc:Fallback>
                </mc:AlternateContent>
              </w:r>
              <w:r w:rsidR="005132DA" w:rsidRPr="001F420E">
                <w:rPr>
                  <w:b w:val="0"/>
                  <w:bCs/>
                </w:rPr>
                <w:fldChar w:fldCharType="begin"/>
              </w:r>
              <w:r w:rsidR="005132DA" w:rsidRPr="001F420E">
                <w:rPr>
                  <w:b w:val="0"/>
                  <w:bCs/>
                </w:rPr>
                <w:instrText xml:space="preserve"> TOC \o "1-3" \h \z \u </w:instrText>
              </w:r>
              <w:r w:rsidR="005132DA" w:rsidRPr="001F420E">
                <w:rPr>
                  <w:b w:val="0"/>
                  <w:bCs/>
                </w:rPr>
                <w:fldChar w:fldCharType="separate"/>
              </w:r>
            </w:p>
            <w:p w14:paraId="2A128EDF" w14:textId="0BDB2BD7" w:rsidR="003F4F03" w:rsidRPr="001F420E" w:rsidRDefault="00823D79">
              <w:pPr>
                <w:pStyle w:val="TOC1"/>
                <w:rPr>
                  <w:rFonts w:asciiTheme="minorHAnsi" w:eastAsiaTheme="minorEastAsia" w:hAnsiTheme="minorHAnsi" w:cstheme="minorBidi"/>
                  <w:b w:val="0"/>
                  <w:bCs/>
                  <w:lang w:val="en-AU" w:eastAsia="en-AU"/>
                </w:rPr>
              </w:pPr>
              <w:hyperlink w:anchor="_Toc45003411" w:history="1">
                <w:r w:rsidR="003F4F03" w:rsidRPr="001F420E">
                  <w:rPr>
                    <w:rStyle w:val="Hyperlink"/>
                    <w:b w:val="0"/>
                    <w:bCs/>
                  </w:rPr>
                  <w:t>Foreword</w:t>
                </w:r>
                <w:r w:rsidR="003F4F03" w:rsidRPr="001F420E">
                  <w:rPr>
                    <w:b w:val="0"/>
                    <w:bCs/>
                    <w:webHidden/>
                  </w:rPr>
                  <w:tab/>
                </w:r>
                <w:r w:rsidR="003F4F03" w:rsidRPr="001F420E">
                  <w:rPr>
                    <w:b w:val="0"/>
                    <w:bCs/>
                    <w:webHidden/>
                  </w:rPr>
                  <w:fldChar w:fldCharType="begin"/>
                </w:r>
                <w:r w:rsidR="003F4F03" w:rsidRPr="001F420E">
                  <w:rPr>
                    <w:b w:val="0"/>
                    <w:bCs/>
                    <w:webHidden/>
                  </w:rPr>
                  <w:instrText xml:space="preserve"> PAGEREF _Toc45003411 \h </w:instrText>
                </w:r>
                <w:r w:rsidR="003F4F03" w:rsidRPr="001F420E">
                  <w:rPr>
                    <w:b w:val="0"/>
                    <w:bCs/>
                    <w:webHidden/>
                  </w:rPr>
                </w:r>
                <w:r w:rsidR="003F4F03" w:rsidRPr="001F420E">
                  <w:rPr>
                    <w:b w:val="0"/>
                    <w:bCs/>
                    <w:webHidden/>
                  </w:rPr>
                  <w:fldChar w:fldCharType="separate"/>
                </w:r>
                <w:r w:rsidR="00FD0D78">
                  <w:rPr>
                    <w:b w:val="0"/>
                    <w:bCs/>
                    <w:webHidden/>
                  </w:rPr>
                  <w:t>2</w:t>
                </w:r>
                <w:r w:rsidR="003F4F03" w:rsidRPr="001F420E">
                  <w:rPr>
                    <w:b w:val="0"/>
                    <w:bCs/>
                    <w:webHidden/>
                  </w:rPr>
                  <w:fldChar w:fldCharType="end"/>
                </w:r>
              </w:hyperlink>
            </w:p>
            <w:p w14:paraId="24FFD53C" w14:textId="5F084981" w:rsidR="003F4F03" w:rsidRPr="001F420E" w:rsidRDefault="00823D79">
              <w:pPr>
                <w:pStyle w:val="TOC1"/>
                <w:rPr>
                  <w:rFonts w:asciiTheme="minorHAnsi" w:eastAsiaTheme="minorEastAsia" w:hAnsiTheme="minorHAnsi" w:cstheme="minorBidi"/>
                  <w:b w:val="0"/>
                  <w:bCs/>
                  <w:lang w:val="en-AU" w:eastAsia="en-AU"/>
                </w:rPr>
              </w:pPr>
              <w:hyperlink w:anchor="_Toc45003412" w:history="1">
                <w:r w:rsidR="003F4F03" w:rsidRPr="001F420E">
                  <w:rPr>
                    <w:rStyle w:val="Hyperlink"/>
                    <w:b w:val="0"/>
                    <w:bCs/>
                  </w:rPr>
                  <w:t>Abbreviations</w:t>
                </w:r>
                <w:r w:rsidR="003F4F03" w:rsidRPr="001F420E">
                  <w:rPr>
                    <w:b w:val="0"/>
                    <w:bCs/>
                    <w:webHidden/>
                  </w:rPr>
                  <w:tab/>
                </w:r>
                <w:r w:rsidR="003F4F03" w:rsidRPr="001F420E">
                  <w:rPr>
                    <w:b w:val="0"/>
                    <w:bCs/>
                    <w:webHidden/>
                  </w:rPr>
                  <w:fldChar w:fldCharType="begin"/>
                </w:r>
                <w:r w:rsidR="003F4F03" w:rsidRPr="001F420E">
                  <w:rPr>
                    <w:b w:val="0"/>
                    <w:bCs/>
                    <w:webHidden/>
                  </w:rPr>
                  <w:instrText xml:space="preserve"> PAGEREF _Toc45003412 \h </w:instrText>
                </w:r>
                <w:r w:rsidR="003F4F03" w:rsidRPr="001F420E">
                  <w:rPr>
                    <w:b w:val="0"/>
                    <w:bCs/>
                    <w:webHidden/>
                  </w:rPr>
                </w:r>
                <w:r w:rsidR="003F4F03" w:rsidRPr="001F420E">
                  <w:rPr>
                    <w:b w:val="0"/>
                    <w:bCs/>
                    <w:webHidden/>
                  </w:rPr>
                  <w:fldChar w:fldCharType="separate"/>
                </w:r>
                <w:r w:rsidR="00FD0D78">
                  <w:rPr>
                    <w:b w:val="0"/>
                    <w:bCs/>
                    <w:webHidden/>
                  </w:rPr>
                  <w:t>4</w:t>
                </w:r>
                <w:r w:rsidR="003F4F03" w:rsidRPr="001F420E">
                  <w:rPr>
                    <w:b w:val="0"/>
                    <w:bCs/>
                    <w:webHidden/>
                  </w:rPr>
                  <w:fldChar w:fldCharType="end"/>
                </w:r>
              </w:hyperlink>
            </w:p>
            <w:p w14:paraId="05A41892" w14:textId="379C2D33" w:rsidR="003F4F03" w:rsidRPr="001F420E" w:rsidRDefault="00823D79">
              <w:pPr>
                <w:pStyle w:val="TOC1"/>
                <w:rPr>
                  <w:rFonts w:asciiTheme="minorHAnsi" w:eastAsiaTheme="minorEastAsia" w:hAnsiTheme="minorHAnsi" w:cstheme="minorBidi"/>
                  <w:b w:val="0"/>
                  <w:bCs/>
                  <w:lang w:val="en-AU" w:eastAsia="en-AU"/>
                </w:rPr>
              </w:pPr>
              <w:hyperlink w:anchor="_Toc45003413" w:history="1">
                <w:r w:rsidR="003F4F03" w:rsidRPr="001F420E">
                  <w:rPr>
                    <w:rStyle w:val="Hyperlink"/>
                    <w:b w:val="0"/>
                    <w:bCs/>
                  </w:rPr>
                  <w:t>Glossary of Terms</w:t>
                </w:r>
                <w:r w:rsidR="003F4F03" w:rsidRPr="001F420E">
                  <w:rPr>
                    <w:b w:val="0"/>
                    <w:bCs/>
                    <w:webHidden/>
                  </w:rPr>
                  <w:tab/>
                </w:r>
                <w:r w:rsidR="003F4F03" w:rsidRPr="001F420E">
                  <w:rPr>
                    <w:b w:val="0"/>
                    <w:bCs/>
                    <w:webHidden/>
                  </w:rPr>
                  <w:fldChar w:fldCharType="begin"/>
                </w:r>
                <w:r w:rsidR="003F4F03" w:rsidRPr="001F420E">
                  <w:rPr>
                    <w:b w:val="0"/>
                    <w:bCs/>
                    <w:webHidden/>
                  </w:rPr>
                  <w:instrText xml:space="preserve"> PAGEREF _Toc45003413 \h </w:instrText>
                </w:r>
                <w:r w:rsidR="003F4F03" w:rsidRPr="001F420E">
                  <w:rPr>
                    <w:b w:val="0"/>
                    <w:bCs/>
                    <w:webHidden/>
                  </w:rPr>
                </w:r>
                <w:r w:rsidR="003F4F03" w:rsidRPr="001F420E">
                  <w:rPr>
                    <w:b w:val="0"/>
                    <w:bCs/>
                    <w:webHidden/>
                  </w:rPr>
                  <w:fldChar w:fldCharType="separate"/>
                </w:r>
                <w:r w:rsidR="00FD0D78">
                  <w:rPr>
                    <w:b w:val="0"/>
                    <w:bCs/>
                    <w:webHidden/>
                  </w:rPr>
                  <w:t>5</w:t>
                </w:r>
                <w:r w:rsidR="003F4F03" w:rsidRPr="001F420E">
                  <w:rPr>
                    <w:b w:val="0"/>
                    <w:bCs/>
                    <w:webHidden/>
                  </w:rPr>
                  <w:fldChar w:fldCharType="end"/>
                </w:r>
              </w:hyperlink>
            </w:p>
            <w:p w14:paraId="034F4E3E" w14:textId="7325CAB2" w:rsidR="003F4F03" w:rsidRPr="001F420E" w:rsidRDefault="00823D79">
              <w:pPr>
                <w:pStyle w:val="TOC1"/>
                <w:rPr>
                  <w:rFonts w:asciiTheme="minorHAnsi" w:eastAsiaTheme="minorEastAsia" w:hAnsiTheme="minorHAnsi" w:cstheme="minorBidi"/>
                  <w:b w:val="0"/>
                  <w:bCs/>
                  <w:lang w:val="en-AU" w:eastAsia="en-AU"/>
                </w:rPr>
              </w:pPr>
              <w:hyperlink w:anchor="_Toc45003414" w:history="1">
                <w:r w:rsidR="003F4F03" w:rsidRPr="001F420E">
                  <w:rPr>
                    <w:rStyle w:val="Hyperlink"/>
                    <w:b w:val="0"/>
                    <w:bCs/>
                  </w:rPr>
                  <w:t>Introduction</w:t>
                </w:r>
                <w:r w:rsidR="003F4F03" w:rsidRPr="001F420E">
                  <w:rPr>
                    <w:b w:val="0"/>
                    <w:bCs/>
                    <w:webHidden/>
                  </w:rPr>
                  <w:tab/>
                </w:r>
                <w:r w:rsidR="003F4F03" w:rsidRPr="001F420E">
                  <w:rPr>
                    <w:b w:val="0"/>
                    <w:bCs/>
                    <w:webHidden/>
                  </w:rPr>
                  <w:fldChar w:fldCharType="begin"/>
                </w:r>
                <w:r w:rsidR="003F4F03" w:rsidRPr="001F420E">
                  <w:rPr>
                    <w:b w:val="0"/>
                    <w:bCs/>
                    <w:webHidden/>
                  </w:rPr>
                  <w:instrText xml:space="preserve"> PAGEREF _Toc45003414 \h </w:instrText>
                </w:r>
                <w:r w:rsidR="003F4F03" w:rsidRPr="001F420E">
                  <w:rPr>
                    <w:b w:val="0"/>
                    <w:bCs/>
                    <w:webHidden/>
                  </w:rPr>
                </w:r>
                <w:r w:rsidR="003F4F03" w:rsidRPr="001F420E">
                  <w:rPr>
                    <w:b w:val="0"/>
                    <w:bCs/>
                    <w:webHidden/>
                  </w:rPr>
                  <w:fldChar w:fldCharType="separate"/>
                </w:r>
                <w:r w:rsidR="00FD0D78">
                  <w:rPr>
                    <w:b w:val="0"/>
                    <w:bCs/>
                    <w:webHidden/>
                  </w:rPr>
                  <w:t>6</w:t>
                </w:r>
                <w:r w:rsidR="003F4F03" w:rsidRPr="001F420E">
                  <w:rPr>
                    <w:b w:val="0"/>
                    <w:bCs/>
                    <w:webHidden/>
                  </w:rPr>
                  <w:fldChar w:fldCharType="end"/>
                </w:r>
              </w:hyperlink>
            </w:p>
            <w:p w14:paraId="147952A7" w14:textId="022133E7" w:rsidR="003F4F03" w:rsidRPr="001F420E" w:rsidRDefault="00823D79">
              <w:pPr>
                <w:pStyle w:val="TOC1"/>
                <w:rPr>
                  <w:rFonts w:asciiTheme="minorHAnsi" w:eastAsiaTheme="minorEastAsia" w:hAnsiTheme="minorHAnsi" w:cstheme="minorBidi"/>
                  <w:b w:val="0"/>
                  <w:bCs/>
                  <w:lang w:val="en-AU" w:eastAsia="en-AU"/>
                </w:rPr>
              </w:pPr>
              <w:hyperlink w:anchor="_Toc45003415" w:history="1">
                <w:r w:rsidR="003F4F03" w:rsidRPr="001F420E">
                  <w:rPr>
                    <w:rStyle w:val="Hyperlink"/>
                    <w:b w:val="0"/>
                    <w:bCs/>
                  </w:rPr>
                  <w:t>Background</w:t>
                </w:r>
                <w:r w:rsidR="003F4F03" w:rsidRPr="001F420E">
                  <w:rPr>
                    <w:b w:val="0"/>
                    <w:bCs/>
                    <w:webHidden/>
                  </w:rPr>
                  <w:tab/>
                </w:r>
                <w:r w:rsidR="003F4F03" w:rsidRPr="001F420E">
                  <w:rPr>
                    <w:b w:val="0"/>
                    <w:bCs/>
                    <w:webHidden/>
                  </w:rPr>
                  <w:fldChar w:fldCharType="begin"/>
                </w:r>
                <w:r w:rsidR="003F4F03" w:rsidRPr="001F420E">
                  <w:rPr>
                    <w:b w:val="0"/>
                    <w:bCs/>
                    <w:webHidden/>
                  </w:rPr>
                  <w:instrText xml:space="preserve"> PAGEREF _Toc45003415 \h </w:instrText>
                </w:r>
                <w:r w:rsidR="003F4F03" w:rsidRPr="001F420E">
                  <w:rPr>
                    <w:b w:val="0"/>
                    <w:bCs/>
                    <w:webHidden/>
                  </w:rPr>
                </w:r>
                <w:r w:rsidR="003F4F03" w:rsidRPr="001F420E">
                  <w:rPr>
                    <w:b w:val="0"/>
                    <w:bCs/>
                    <w:webHidden/>
                  </w:rPr>
                  <w:fldChar w:fldCharType="separate"/>
                </w:r>
                <w:r w:rsidR="00FD0D78">
                  <w:rPr>
                    <w:b w:val="0"/>
                    <w:bCs/>
                    <w:webHidden/>
                  </w:rPr>
                  <w:t>6</w:t>
                </w:r>
                <w:r w:rsidR="003F4F03" w:rsidRPr="001F420E">
                  <w:rPr>
                    <w:b w:val="0"/>
                    <w:bCs/>
                    <w:webHidden/>
                  </w:rPr>
                  <w:fldChar w:fldCharType="end"/>
                </w:r>
              </w:hyperlink>
            </w:p>
            <w:p w14:paraId="0D649801" w14:textId="3446B816" w:rsidR="003F4F03" w:rsidRPr="001F420E" w:rsidRDefault="00823D79">
              <w:pPr>
                <w:pStyle w:val="TOC1"/>
                <w:rPr>
                  <w:rFonts w:asciiTheme="minorHAnsi" w:eastAsiaTheme="minorEastAsia" w:hAnsiTheme="minorHAnsi" w:cstheme="minorBidi"/>
                  <w:b w:val="0"/>
                  <w:bCs/>
                  <w:lang w:val="en-AU" w:eastAsia="en-AU"/>
                </w:rPr>
              </w:pPr>
              <w:hyperlink w:anchor="_Toc45003416" w:history="1">
                <w:r w:rsidR="003F4F03" w:rsidRPr="001F420E">
                  <w:rPr>
                    <w:rStyle w:val="Hyperlink"/>
                    <w:b w:val="0"/>
                    <w:bCs/>
                  </w:rPr>
                  <w:t>Development</w:t>
                </w:r>
                <w:r w:rsidR="003F4F03" w:rsidRPr="001F420E">
                  <w:rPr>
                    <w:b w:val="0"/>
                    <w:bCs/>
                    <w:webHidden/>
                  </w:rPr>
                  <w:tab/>
                </w:r>
                <w:r w:rsidR="003F4F03" w:rsidRPr="001F420E">
                  <w:rPr>
                    <w:b w:val="0"/>
                    <w:bCs/>
                    <w:webHidden/>
                  </w:rPr>
                  <w:fldChar w:fldCharType="begin"/>
                </w:r>
                <w:r w:rsidR="003F4F03" w:rsidRPr="001F420E">
                  <w:rPr>
                    <w:b w:val="0"/>
                    <w:bCs/>
                    <w:webHidden/>
                  </w:rPr>
                  <w:instrText xml:space="preserve"> PAGEREF _Toc45003416 \h </w:instrText>
                </w:r>
                <w:r w:rsidR="003F4F03" w:rsidRPr="001F420E">
                  <w:rPr>
                    <w:b w:val="0"/>
                    <w:bCs/>
                    <w:webHidden/>
                  </w:rPr>
                </w:r>
                <w:r w:rsidR="003F4F03" w:rsidRPr="001F420E">
                  <w:rPr>
                    <w:b w:val="0"/>
                    <w:bCs/>
                    <w:webHidden/>
                  </w:rPr>
                  <w:fldChar w:fldCharType="separate"/>
                </w:r>
                <w:r w:rsidR="00FD0D78">
                  <w:rPr>
                    <w:b w:val="0"/>
                    <w:bCs/>
                    <w:webHidden/>
                  </w:rPr>
                  <w:t>6</w:t>
                </w:r>
                <w:r w:rsidR="003F4F03" w:rsidRPr="001F420E">
                  <w:rPr>
                    <w:b w:val="0"/>
                    <w:bCs/>
                    <w:webHidden/>
                  </w:rPr>
                  <w:fldChar w:fldCharType="end"/>
                </w:r>
              </w:hyperlink>
            </w:p>
            <w:p w14:paraId="672825D8" w14:textId="4F57FBD5" w:rsidR="003F4F03" w:rsidRPr="001F420E" w:rsidRDefault="00823D79">
              <w:pPr>
                <w:pStyle w:val="TOC2"/>
                <w:tabs>
                  <w:tab w:val="right" w:leader="dot" w:pos="9016"/>
                </w:tabs>
                <w:rPr>
                  <w:rFonts w:cstheme="minorBidi"/>
                  <w:bCs/>
                  <w:noProof/>
                  <w:lang w:val="en-AU" w:eastAsia="en-AU"/>
                </w:rPr>
              </w:pPr>
              <w:hyperlink w:anchor="_Toc45003417" w:history="1">
                <w:r w:rsidR="003F4F03" w:rsidRPr="001F420E">
                  <w:rPr>
                    <w:rStyle w:val="Hyperlink"/>
                    <w:rFonts w:ascii="Gill Sans MT" w:hAnsi="Gill Sans MT"/>
                    <w:bCs/>
                    <w:noProof/>
                  </w:rPr>
                  <w:t>Consultation</w:t>
                </w:r>
                <w:r w:rsidR="003F4F03" w:rsidRPr="001F420E">
                  <w:rPr>
                    <w:bCs/>
                    <w:noProof/>
                    <w:webHidden/>
                  </w:rPr>
                  <w:tab/>
                </w:r>
                <w:r w:rsidR="003F4F03" w:rsidRPr="001F420E">
                  <w:rPr>
                    <w:bCs/>
                    <w:noProof/>
                    <w:webHidden/>
                  </w:rPr>
                  <w:fldChar w:fldCharType="begin"/>
                </w:r>
                <w:r w:rsidR="003F4F03" w:rsidRPr="001F420E">
                  <w:rPr>
                    <w:bCs/>
                    <w:noProof/>
                    <w:webHidden/>
                  </w:rPr>
                  <w:instrText xml:space="preserve"> PAGEREF _Toc45003417 \h </w:instrText>
                </w:r>
                <w:r w:rsidR="003F4F03" w:rsidRPr="001F420E">
                  <w:rPr>
                    <w:bCs/>
                    <w:noProof/>
                    <w:webHidden/>
                  </w:rPr>
                </w:r>
                <w:r w:rsidR="003F4F03" w:rsidRPr="001F420E">
                  <w:rPr>
                    <w:bCs/>
                    <w:noProof/>
                    <w:webHidden/>
                  </w:rPr>
                  <w:fldChar w:fldCharType="separate"/>
                </w:r>
                <w:r w:rsidR="00FD0D78">
                  <w:rPr>
                    <w:bCs/>
                    <w:noProof/>
                    <w:webHidden/>
                  </w:rPr>
                  <w:t>7</w:t>
                </w:r>
                <w:r w:rsidR="003F4F03" w:rsidRPr="001F420E">
                  <w:rPr>
                    <w:bCs/>
                    <w:noProof/>
                    <w:webHidden/>
                  </w:rPr>
                  <w:fldChar w:fldCharType="end"/>
                </w:r>
              </w:hyperlink>
            </w:p>
            <w:p w14:paraId="0A40B440" w14:textId="50D1F07A" w:rsidR="003F4F03" w:rsidRPr="001F420E" w:rsidRDefault="00823D79">
              <w:pPr>
                <w:pStyle w:val="TOC2"/>
                <w:tabs>
                  <w:tab w:val="right" w:leader="dot" w:pos="9016"/>
                </w:tabs>
                <w:rPr>
                  <w:rFonts w:cstheme="minorBidi"/>
                  <w:bCs/>
                  <w:noProof/>
                  <w:lang w:val="en-AU" w:eastAsia="en-AU"/>
                </w:rPr>
              </w:pPr>
              <w:hyperlink w:anchor="_Toc45003418" w:history="1">
                <w:r w:rsidR="003F4F03" w:rsidRPr="001F420E">
                  <w:rPr>
                    <w:rStyle w:val="Hyperlink"/>
                    <w:rFonts w:ascii="Gill Sans MT" w:hAnsi="Gill Sans MT"/>
                    <w:bCs/>
                    <w:noProof/>
                  </w:rPr>
                  <w:t>Time Frame</w:t>
                </w:r>
                <w:r w:rsidR="003F4F03" w:rsidRPr="001F420E">
                  <w:rPr>
                    <w:bCs/>
                    <w:noProof/>
                    <w:webHidden/>
                  </w:rPr>
                  <w:tab/>
                </w:r>
                <w:r w:rsidR="003F4F03" w:rsidRPr="001F420E">
                  <w:rPr>
                    <w:bCs/>
                    <w:noProof/>
                    <w:webHidden/>
                  </w:rPr>
                  <w:fldChar w:fldCharType="begin"/>
                </w:r>
                <w:r w:rsidR="003F4F03" w:rsidRPr="001F420E">
                  <w:rPr>
                    <w:bCs/>
                    <w:noProof/>
                    <w:webHidden/>
                  </w:rPr>
                  <w:instrText xml:space="preserve"> PAGEREF _Toc45003418 \h </w:instrText>
                </w:r>
                <w:r w:rsidR="003F4F03" w:rsidRPr="001F420E">
                  <w:rPr>
                    <w:bCs/>
                    <w:noProof/>
                    <w:webHidden/>
                  </w:rPr>
                </w:r>
                <w:r w:rsidR="003F4F03" w:rsidRPr="001F420E">
                  <w:rPr>
                    <w:bCs/>
                    <w:noProof/>
                    <w:webHidden/>
                  </w:rPr>
                  <w:fldChar w:fldCharType="separate"/>
                </w:r>
                <w:r w:rsidR="00FD0D78">
                  <w:rPr>
                    <w:bCs/>
                    <w:noProof/>
                    <w:webHidden/>
                  </w:rPr>
                  <w:t>7</w:t>
                </w:r>
                <w:r w:rsidR="003F4F03" w:rsidRPr="001F420E">
                  <w:rPr>
                    <w:bCs/>
                    <w:noProof/>
                    <w:webHidden/>
                  </w:rPr>
                  <w:fldChar w:fldCharType="end"/>
                </w:r>
              </w:hyperlink>
            </w:p>
            <w:p w14:paraId="6F4FBA7D" w14:textId="665BD094" w:rsidR="003F4F03" w:rsidRPr="001F420E" w:rsidRDefault="00823D79">
              <w:pPr>
                <w:pStyle w:val="TOC1"/>
                <w:rPr>
                  <w:rFonts w:asciiTheme="minorHAnsi" w:eastAsiaTheme="minorEastAsia" w:hAnsiTheme="minorHAnsi" w:cstheme="minorBidi"/>
                  <w:b w:val="0"/>
                  <w:bCs/>
                  <w:lang w:val="en-AU" w:eastAsia="en-AU"/>
                </w:rPr>
              </w:pPr>
              <w:hyperlink w:anchor="_Toc45003419" w:history="1">
                <w:r w:rsidR="003F4F03" w:rsidRPr="001F420E">
                  <w:rPr>
                    <w:rStyle w:val="Hyperlink"/>
                    <w:b w:val="0"/>
                    <w:bCs/>
                  </w:rPr>
                  <w:t>Vision</w:t>
                </w:r>
                <w:r w:rsidR="003F4F03" w:rsidRPr="001F420E">
                  <w:rPr>
                    <w:b w:val="0"/>
                    <w:bCs/>
                    <w:webHidden/>
                  </w:rPr>
                  <w:tab/>
                </w:r>
                <w:r w:rsidR="003F4F03" w:rsidRPr="001F420E">
                  <w:rPr>
                    <w:b w:val="0"/>
                    <w:bCs/>
                    <w:webHidden/>
                  </w:rPr>
                  <w:fldChar w:fldCharType="begin"/>
                </w:r>
                <w:r w:rsidR="003F4F03" w:rsidRPr="001F420E">
                  <w:rPr>
                    <w:b w:val="0"/>
                    <w:bCs/>
                    <w:webHidden/>
                  </w:rPr>
                  <w:instrText xml:space="preserve"> PAGEREF _Toc45003419 \h </w:instrText>
                </w:r>
                <w:r w:rsidR="003F4F03" w:rsidRPr="001F420E">
                  <w:rPr>
                    <w:b w:val="0"/>
                    <w:bCs/>
                    <w:webHidden/>
                  </w:rPr>
                </w:r>
                <w:r w:rsidR="003F4F03" w:rsidRPr="001F420E">
                  <w:rPr>
                    <w:b w:val="0"/>
                    <w:bCs/>
                    <w:webHidden/>
                  </w:rPr>
                  <w:fldChar w:fldCharType="separate"/>
                </w:r>
                <w:r w:rsidR="00FD0D78">
                  <w:rPr>
                    <w:b w:val="0"/>
                    <w:bCs/>
                    <w:webHidden/>
                  </w:rPr>
                  <w:t>8</w:t>
                </w:r>
                <w:r w:rsidR="003F4F03" w:rsidRPr="001F420E">
                  <w:rPr>
                    <w:b w:val="0"/>
                    <w:bCs/>
                    <w:webHidden/>
                  </w:rPr>
                  <w:fldChar w:fldCharType="end"/>
                </w:r>
              </w:hyperlink>
            </w:p>
            <w:p w14:paraId="60B232F0" w14:textId="1D731E1E" w:rsidR="003F4F03" w:rsidRPr="001F420E" w:rsidRDefault="00823D79">
              <w:pPr>
                <w:pStyle w:val="TOC1"/>
                <w:rPr>
                  <w:rFonts w:asciiTheme="minorHAnsi" w:eastAsiaTheme="minorEastAsia" w:hAnsiTheme="minorHAnsi" w:cstheme="minorBidi"/>
                  <w:b w:val="0"/>
                  <w:bCs/>
                  <w:lang w:val="en-AU" w:eastAsia="en-AU"/>
                </w:rPr>
              </w:pPr>
              <w:hyperlink w:anchor="_Toc45003420" w:history="1">
                <w:r w:rsidR="003F4F03" w:rsidRPr="001F420E">
                  <w:rPr>
                    <w:rStyle w:val="Hyperlink"/>
                    <w:b w:val="0"/>
                    <w:bCs/>
                  </w:rPr>
                  <w:t>Aim</w:t>
                </w:r>
                <w:r w:rsidR="003F4F03" w:rsidRPr="001F420E">
                  <w:rPr>
                    <w:b w:val="0"/>
                    <w:bCs/>
                    <w:webHidden/>
                  </w:rPr>
                  <w:tab/>
                </w:r>
                <w:r w:rsidR="003F4F03" w:rsidRPr="001F420E">
                  <w:rPr>
                    <w:b w:val="0"/>
                    <w:bCs/>
                    <w:webHidden/>
                  </w:rPr>
                  <w:fldChar w:fldCharType="begin"/>
                </w:r>
                <w:r w:rsidR="003F4F03" w:rsidRPr="001F420E">
                  <w:rPr>
                    <w:b w:val="0"/>
                    <w:bCs/>
                    <w:webHidden/>
                  </w:rPr>
                  <w:instrText xml:space="preserve"> PAGEREF _Toc45003420 \h </w:instrText>
                </w:r>
                <w:r w:rsidR="003F4F03" w:rsidRPr="001F420E">
                  <w:rPr>
                    <w:b w:val="0"/>
                    <w:bCs/>
                    <w:webHidden/>
                  </w:rPr>
                </w:r>
                <w:r w:rsidR="003F4F03" w:rsidRPr="001F420E">
                  <w:rPr>
                    <w:b w:val="0"/>
                    <w:bCs/>
                    <w:webHidden/>
                  </w:rPr>
                  <w:fldChar w:fldCharType="separate"/>
                </w:r>
                <w:r w:rsidR="00FD0D78">
                  <w:rPr>
                    <w:b w:val="0"/>
                    <w:bCs/>
                    <w:webHidden/>
                  </w:rPr>
                  <w:t>8</w:t>
                </w:r>
                <w:r w:rsidR="003F4F03" w:rsidRPr="001F420E">
                  <w:rPr>
                    <w:b w:val="0"/>
                    <w:bCs/>
                    <w:webHidden/>
                  </w:rPr>
                  <w:fldChar w:fldCharType="end"/>
                </w:r>
              </w:hyperlink>
            </w:p>
            <w:p w14:paraId="2F58FFD3" w14:textId="58CEDB28" w:rsidR="003F4F03" w:rsidRPr="001F420E" w:rsidRDefault="00823D79">
              <w:pPr>
                <w:pStyle w:val="TOC1"/>
                <w:rPr>
                  <w:rFonts w:asciiTheme="minorHAnsi" w:eastAsiaTheme="minorEastAsia" w:hAnsiTheme="minorHAnsi" w:cstheme="minorBidi"/>
                  <w:b w:val="0"/>
                  <w:bCs/>
                  <w:lang w:val="en-AU" w:eastAsia="en-AU"/>
                </w:rPr>
              </w:pPr>
              <w:hyperlink w:anchor="_Toc45003421" w:history="1">
                <w:r w:rsidR="003F4F03" w:rsidRPr="001F420E">
                  <w:rPr>
                    <w:rStyle w:val="Hyperlink"/>
                    <w:b w:val="0"/>
                    <w:bCs/>
                  </w:rPr>
                  <w:t>Strategic Priorities</w:t>
                </w:r>
                <w:r w:rsidR="003F4F03" w:rsidRPr="001F420E">
                  <w:rPr>
                    <w:b w:val="0"/>
                    <w:bCs/>
                    <w:webHidden/>
                  </w:rPr>
                  <w:tab/>
                </w:r>
                <w:r w:rsidR="003F4F03" w:rsidRPr="001F420E">
                  <w:rPr>
                    <w:b w:val="0"/>
                    <w:bCs/>
                    <w:webHidden/>
                  </w:rPr>
                  <w:fldChar w:fldCharType="begin"/>
                </w:r>
                <w:r w:rsidR="003F4F03" w:rsidRPr="001F420E">
                  <w:rPr>
                    <w:b w:val="0"/>
                    <w:bCs/>
                    <w:webHidden/>
                  </w:rPr>
                  <w:instrText xml:space="preserve"> PAGEREF _Toc45003421 \h </w:instrText>
                </w:r>
                <w:r w:rsidR="003F4F03" w:rsidRPr="001F420E">
                  <w:rPr>
                    <w:b w:val="0"/>
                    <w:bCs/>
                    <w:webHidden/>
                  </w:rPr>
                </w:r>
                <w:r w:rsidR="003F4F03" w:rsidRPr="001F420E">
                  <w:rPr>
                    <w:b w:val="0"/>
                    <w:bCs/>
                    <w:webHidden/>
                  </w:rPr>
                  <w:fldChar w:fldCharType="separate"/>
                </w:r>
                <w:r w:rsidR="00FD0D78">
                  <w:rPr>
                    <w:b w:val="0"/>
                    <w:bCs/>
                    <w:webHidden/>
                  </w:rPr>
                  <w:t>8</w:t>
                </w:r>
                <w:r w:rsidR="003F4F03" w:rsidRPr="001F420E">
                  <w:rPr>
                    <w:b w:val="0"/>
                    <w:bCs/>
                    <w:webHidden/>
                  </w:rPr>
                  <w:fldChar w:fldCharType="end"/>
                </w:r>
              </w:hyperlink>
            </w:p>
            <w:p w14:paraId="045B04F1" w14:textId="4EAED027" w:rsidR="003F4F03" w:rsidRPr="001F420E" w:rsidRDefault="00823D79">
              <w:pPr>
                <w:pStyle w:val="TOC2"/>
                <w:tabs>
                  <w:tab w:val="right" w:leader="dot" w:pos="9016"/>
                </w:tabs>
                <w:rPr>
                  <w:rFonts w:cstheme="minorBidi"/>
                  <w:bCs/>
                  <w:noProof/>
                  <w:lang w:val="en-AU" w:eastAsia="en-AU"/>
                </w:rPr>
              </w:pPr>
              <w:hyperlink w:anchor="_Toc45003422" w:history="1">
                <w:r w:rsidR="003F4F03" w:rsidRPr="001F420E">
                  <w:rPr>
                    <w:rStyle w:val="Hyperlink"/>
                    <w:rFonts w:ascii="Gill Sans MT" w:hAnsi="Gill Sans MT"/>
                    <w:bCs/>
                    <w:noProof/>
                  </w:rPr>
                  <w:t>Strategic Priority 1: Clinical Governance</w:t>
                </w:r>
                <w:r w:rsidR="003F4F03" w:rsidRPr="001F420E">
                  <w:rPr>
                    <w:bCs/>
                    <w:noProof/>
                    <w:webHidden/>
                  </w:rPr>
                  <w:tab/>
                </w:r>
                <w:r w:rsidR="003F4F03" w:rsidRPr="001F420E">
                  <w:rPr>
                    <w:bCs/>
                    <w:noProof/>
                    <w:webHidden/>
                  </w:rPr>
                  <w:fldChar w:fldCharType="begin"/>
                </w:r>
                <w:r w:rsidR="003F4F03" w:rsidRPr="001F420E">
                  <w:rPr>
                    <w:bCs/>
                    <w:noProof/>
                    <w:webHidden/>
                  </w:rPr>
                  <w:instrText xml:space="preserve"> PAGEREF _Toc45003422 \h </w:instrText>
                </w:r>
                <w:r w:rsidR="003F4F03" w:rsidRPr="001F420E">
                  <w:rPr>
                    <w:bCs/>
                    <w:noProof/>
                    <w:webHidden/>
                  </w:rPr>
                </w:r>
                <w:r w:rsidR="003F4F03" w:rsidRPr="001F420E">
                  <w:rPr>
                    <w:bCs/>
                    <w:noProof/>
                    <w:webHidden/>
                  </w:rPr>
                  <w:fldChar w:fldCharType="separate"/>
                </w:r>
                <w:r w:rsidR="00FD0D78">
                  <w:rPr>
                    <w:bCs/>
                    <w:noProof/>
                    <w:webHidden/>
                  </w:rPr>
                  <w:t>9</w:t>
                </w:r>
                <w:r w:rsidR="003F4F03" w:rsidRPr="001F420E">
                  <w:rPr>
                    <w:bCs/>
                    <w:noProof/>
                    <w:webHidden/>
                  </w:rPr>
                  <w:fldChar w:fldCharType="end"/>
                </w:r>
              </w:hyperlink>
            </w:p>
            <w:p w14:paraId="32D94960" w14:textId="5E348ED4" w:rsidR="003F4F03" w:rsidRPr="001F420E" w:rsidRDefault="00823D79">
              <w:pPr>
                <w:pStyle w:val="TOC2"/>
                <w:tabs>
                  <w:tab w:val="right" w:leader="dot" w:pos="9016"/>
                </w:tabs>
                <w:rPr>
                  <w:rFonts w:cstheme="minorBidi"/>
                  <w:bCs/>
                  <w:noProof/>
                  <w:lang w:val="en-AU" w:eastAsia="en-AU"/>
                </w:rPr>
              </w:pPr>
              <w:hyperlink w:anchor="_Toc45003423" w:history="1">
                <w:r w:rsidR="003F4F03" w:rsidRPr="001F420E">
                  <w:rPr>
                    <w:rStyle w:val="Hyperlink"/>
                    <w:rFonts w:ascii="Gill Sans MT" w:hAnsi="Gill Sans MT"/>
                    <w:bCs/>
                    <w:noProof/>
                  </w:rPr>
                  <w:t>Strategic Priority 2: Consumer Partnerships</w:t>
                </w:r>
                <w:r w:rsidR="003F4F03" w:rsidRPr="001F420E">
                  <w:rPr>
                    <w:bCs/>
                    <w:noProof/>
                    <w:webHidden/>
                  </w:rPr>
                  <w:tab/>
                </w:r>
                <w:r w:rsidR="003F4F03" w:rsidRPr="001F420E">
                  <w:rPr>
                    <w:bCs/>
                    <w:noProof/>
                    <w:webHidden/>
                  </w:rPr>
                  <w:fldChar w:fldCharType="begin"/>
                </w:r>
                <w:r w:rsidR="003F4F03" w:rsidRPr="001F420E">
                  <w:rPr>
                    <w:bCs/>
                    <w:noProof/>
                    <w:webHidden/>
                  </w:rPr>
                  <w:instrText xml:space="preserve"> PAGEREF _Toc45003423 \h </w:instrText>
                </w:r>
                <w:r w:rsidR="003F4F03" w:rsidRPr="001F420E">
                  <w:rPr>
                    <w:bCs/>
                    <w:noProof/>
                    <w:webHidden/>
                  </w:rPr>
                </w:r>
                <w:r w:rsidR="003F4F03" w:rsidRPr="001F420E">
                  <w:rPr>
                    <w:bCs/>
                    <w:noProof/>
                    <w:webHidden/>
                  </w:rPr>
                  <w:fldChar w:fldCharType="separate"/>
                </w:r>
                <w:r w:rsidR="00FD0D78">
                  <w:rPr>
                    <w:bCs/>
                    <w:noProof/>
                    <w:webHidden/>
                  </w:rPr>
                  <w:t>10</w:t>
                </w:r>
                <w:r w:rsidR="003F4F03" w:rsidRPr="001F420E">
                  <w:rPr>
                    <w:bCs/>
                    <w:noProof/>
                    <w:webHidden/>
                  </w:rPr>
                  <w:fldChar w:fldCharType="end"/>
                </w:r>
              </w:hyperlink>
            </w:p>
            <w:p w14:paraId="54E0A7B7" w14:textId="11DFB4BF" w:rsidR="003F4F03" w:rsidRPr="001F420E" w:rsidRDefault="00823D79">
              <w:pPr>
                <w:pStyle w:val="TOC2"/>
                <w:tabs>
                  <w:tab w:val="right" w:leader="dot" w:pos="9016"/>
                </w:tabs>
                <w:rPr>
                  <w:rFonts w:cstheme="minorBidi"/>
                  <w:bCs/>
                  <w:noProof/>
                  <w:lang w:val="en-AU" w:eastAsia="en-AU"/>
                </w:rPr>
              </w:pPr>
              <w:hyperlink w:anchor="_Toc45003424" w:history="1">
                <w:r w:rsidR="003F4F03" w:rsidRPr="001F420E">
                  <w:rPr>
                    <w:rStyle w:val="Hyperlink"/>
                    <w:rFonts w:ascii="Gill Sans MT" w:hAnsi="Gill Sans MT"/>
                    <w:bCs/>
                    <w:noProof/>
                  </w:rPr>
                  <w:t>Strategic Priority 3: Antimicrobial Stewardship</w:t>
                </w:r>
                <w:r w:rsidR="003F4F03" w:rsidRPr="001F420E">
                  <w:rPr>
                    <w:bCs/>
                    <w:noProof/>
                    <w:webHidden/>
                  </w:rPr>
                  <w:tab/>
                </w:r>
                <w:r w:rsidR="003F4F03" w:rsidRPr="001F420E">
                  <w:rPr>
                    <w:bCs/>
                    <w:noProof/>
                    <w:webHidden/>
                  </w:rPr>
                  <w:fldChar w:fldCharType="begin"/>
                </w:r>
                <w:r w:rsidR="003F4F03" w:rsidRPr="001F420E">
                  <w:rPr>
                    <w:bCs/>
                    <w:noProof/>
                    <w:webHidden/>
                  </w:rPr>
                  <w:instrText xml:space="preserve"> PAGEREF _Toc45003424 \h </w:instrText>
                </w:r>
                <w:r w:rsidR="003F4F03" w:rsidRPr="001F420E">
                  <w:rPr>
                    <w:bCs/>
                    <w:noProof/>
                    <w:webHidden/>
                  </w:rPr>
                </w:r>
                <w:r w:rsidR="003F4F03" w:rsidRPr="001F420E">
                  <w:rPr>
                    <w:bCs/>
                    <w:noProof/>
                    <w:webHidden/>
                  </w:rPr>
                  <w:fldChar w:fldCharType="separate"/>
                </w:r>
                <w:r w:rsidR="00FD0D78">
                  <w:rPr>
                    <w:bCs/>
                    <w:noProof/>
                    <w:webHidden/>
                  </w:rPr>
                  <w:t>11</w:t>
                </w:r>
                <w:r w:rsidR="003F4F03" w:rsidRPr="001F420E">
                  <w:rPr>
                    <w:bCs/>
                    <w:noProof/>
                    <w:webHidden/>
                  </w:rPr>
                  <w:fldChar w:fldCharType="end"/>
                </w:r>
              </w:hyperlink>
            </w:p>
            <w:p w14:paraId="498EE807" w14:textId="7812B0E3" w:rsidR="003F4F03" w:rsidRPr="001F420E" w:rsidRDefault="00823D79">
              <w:pPr>
                <w:pStyle w:val="TOC2"/>
                <w:tabs>
                  <w:tab w:val="right" w:leader="dot" w:pos="9016"/>
                </w:tabs>
                <w:rPr>
                  <w:rFonts w:cstheme="minorBidi"/>
                  <w:bCs/>
                  <w:noProof/>
                  <w:lang w:val="en-AU" w:eastAsia="en-AU"/>
                </w:rPr>
              </w:pPr>
              <w:hyperlink w:anchor="_Toc45003425" w:history="1">
                <w:r w:rsidR="003F4F03" w:rsidRPr="001F420E">
                  <w:rPr>
                    <w:rStyle w:val="Hyperlink"/>
                    <w:rFonts w:ascii="Gill Sans MT" w:hAnsi="Gill Sans MT"/>
                    <w:bCs/>
                    <w:noProof/>
                  </w:rPr>
                  <w:t>Strategic Priority 4: Research</w:t>
                </w:r>
                <w:r w:rsidR="003F4F03" w:rsidRPr="001F420E">
                  <w:rPr>
                    <w:bCs/>
                    <w:noProof/>
                    <w:webHidden/>
                  </w:rPr>
                  <w:tab/>
                </w:r>
                <w:r w:rsidR="003F4F03" w:rsidRPr="001F420E">
                  <w:rPr>
                    <w:bCs/>
                    <w:noProof/>
                    <w:webHidden/>
                  </w:rPr>
                  <w:fldChar w:fldCharType="begin"/>
                </w:r>
                <w:r w:rsidR="003F4F03" w:rsidRPr="001F420E">
                  <w:rPr>
                    <w:bCs/>
                    <w:noProof/>
                    <w:webHidden/>
                  </w:rPr>
                  <w:instrText xml:space="preserve"> PAGEREF _Toc45003425 \h </w:instrText>
                </w:r>
                <w:r w:rsidR="003F4F03" w:rsidRPr="001F420E">
                  <w:rPr>
                    <w:bCs/>
                    <w:noProof/>
                    <w:webHidden/>
                  </w:rPr>
                </w:r>
                <w:r w:rsidR="003F4F03" w:rsidRPr="001F420E">
                  <w:rPr>
                    <w:bCs/>
                    <w:noProof/>
                    <w:webHidden/>
                  </w:rPr>
                  <w:fldChar w:fldCharType="separate"/>
                </w:r>
                <w:r w:rsidR="00FD0D78">
                  <w:rPr>
                    <w:bCs/>
                    <w:noProof/>
                    <w:webHidden/>
                  </w:rPr>
                  <w:t>12</w:t>
                </w:r>
                <w:r w:rsidR="003F4F03" w:rsidRPr="001F420E">
                  <w:rPr>
                    <w:bCs/>
                    <w:noProof/>
                    <w:webHidden/>
                  </w:rPr>
                  <w:fldChar w:fldCharType="end"/>
                </w:r>
              </w:hyperlink>
            </w:p>
            <w:p w14:paraId="0A683880" w14:textId="373C565F" w:rsidR="003F4F03" w:rsidRPr="001F420E" w:rsidRDefault="00823D79">
              <w:pPr>
                <w:pStyle w:val="TOC2"/>
                <w:tabs>
                  <w:tab w:val="right" w:leader="dot" w:pos="9016"/>
                </w:tabs>
                <w:rPr>
                  <w:rFonts w:cstheme="minorBidi"/>
                  <w:bCs/>
                  <w:noProof/>
                  <w:lang w:val="en-AU" w:eastAsia="en-AU"/>
                </w:rPr>
              </w:pPr>
              <w:hyperlink w:anchor="_Toc45003426" w:history="1">
                <w:r w:rsidR="003F4F03" w:rsidRPr="001F420E">
                  <w:rPr>
                    <w:rStyle w:val="Hyperlink"/>
                    <w:rFonts w:ascii="Gill Sans MT" w:hAnsi="Gill Sans MT"/>
                    <w:bCs/>
                    <w:noProof/>
                  </w:rPr>
                  <w:t>Strategic Priority 5: Infection Prevention and Control Practices and Interventions</w:t>
                </w:r>
                <w:r w:rsidR="003F4F03" w:rsidRPr="001F420E">
                  <w:rPr>
                    <w:bCs/>
                    <w:noProof/>
                    <w:webHidden/>
                  </w:rPr>
                  <w:tab/>
                </w:r>
                <w:r w:rsidR="003F4F03" w:rsidRPr="001F420E">
                  <w:rPr>
                    <w:bCs/>
                    <w:noProof/>
                    <w:webHidden/>
                  </w:rPr>
                  <w:fldChar w:fldCharType="begin"/>
                </w:r>
                <w:r w:rsidR="003F4F03" w:rsidRPr="001F420E">
                  <w:rPr>
                    <w:bCs/>
                    <w:noProof/>
                    <w:webHidden/>
                  </w:rPr>
                  <w:instrText xml:space="preserve"> PAGEREF _Toc45003426 \h </w:instrText>
                </w:r>
                <w:r w:rsidR="003F4F03" w:rsidRPr="001F420E">
                  <w:rPr>
                    <w:bCs/>
                    <w:noProof/>
                    <w:webHidden/>
                  </w:rPr>
                </w:r>
                <w:r w:rsidR="003F4F03" w:rsidRPr="001F420E">
                  <w:rPr>
                    <w:bCs/>
                    <w:noProof/>
                    <w:webHidden/>
                  </w:rPr>
                  <w:fldChar w:fldCharType="separate"/>
                </w:r>
                <w:r w:rsidR="00FD0D78">
                  <w:rPr>
                    <w:bCs/>
                    <w:noProof/>
                    <w:webHidden/>
                  </w:rPr>
                  <w:t>13</w:t>
                </w:r>
                <w:r w:rsidR="003F4F03" w:rsidRPr="001F420E">
                  <w:rPr>
                    <w:bCs/>
                    <w:noProof/>
                    <w:webHidden/>
                  </w:rPr>
                  <w:fldChar w:fldCharType="end"/>
                </w:r>
              </w:hyperlink>
            </w:p>
            <w:p w14:paraId="5B4C45D0" w14:textId="35D0CE7A" w:rsidR="003F4F03" w:rsidRPr="001F420E" w:rsidRDefault="00823D79">
              <w:pPr>
                <w:pStyle w:val="TOC2"/>
                <w:tabs>
                  <w:tab w:val="right" w:leader="dot" w:pos="9016"/>
                </w:tabs>
                <w:rPr>
                  <w:rFonts w:cstheme="minorBidi"/>
                  <w:bCs/>
                  <w:noProof/>
                  <w:lang w:val="en-AU" w:eastAsia="en-AU"/>
                </w:rPr>
              </w:pPr>
              <w:hyperlink w:anchor="_Toc45003427" w:history="1">
                <w:r w:rsidR="003F4F03" w:rsidRPr="001F420E">
                  <w:rPr>
                    <w:rStyle w:val="Hyperlink"/>
                    <w:rFonts w:ascii="Gill Sans MT" w:hAnsi="Gill Sans MT"/>
                    <w:bCs/>
                    <w:noProof/>
                  </w:rPr>
                  <w:t>Strategic Priority 6: Infection Prevention and Control Surveillance</w:t>
                </w:r>
                <w:r w:rsidR="003F4F03" w:rsidRPr="001F420E">
                  <w:rPr>
                    <w:bCs/>
                    <w:noProof/>
                    <w:webHidden/>
                  </w:rPr>
                  <w:tab/>
                </w:r>
                <w:r w:rsidR="003F4F03" w:rsidRPr="001F420E">
                  <w:rPr>
                    <w:bCs/>
                    <w:noProof/>
                    <w:webHidden/>
                  </w:rPr>
                  <w:fldChar w:fldCharType="begin"/>
                </w:r>
                <w:r w:rsidR="003F4F03" w:rsidRPr="001F420E">
                  <w:rPr>
                    <w:bCs/>
                    <w:noProof/>
                    <w:webHidden/>
                  </w:rPr>
                  <w:instrText xml:space="preserve"> PAGEREF _Toc45003427 \h </w:instrText>
                </w:r>
                <w:r w:rsidR="003F4F03" w:rsidRPr="001F420E">
                  <w:rPr>
                    <w:bCs/>
                    <w:noProof/>
                    <w:webHidden/>
                  </w:rPr>
                </w:r>
                <w:r w:rsidR="003F4F03" w:rsidRPr="001F420E">
                  <w:rPr>
                    <w:bCs/>
                    <w:noProof/>
                    <w:webHidden/>
                  </w:rPr>
                  <w:fldChar w:fldCharType="separate"/>
                </w:r>
                <w:r w:rsidR="00FD0D78">
                  <w:rPr>
                    <w:bCs/>
                    <w:noProof/>
                    <w:webHidden/>
                  </w:rPr>
                  <w:t>14</w:t>
                </w:r>
                <w:r w:rsidR="003F4F03" w:rsidRPr="001F420E">
                  <w:rPr>
                    <w:bCs/>
                    <w:noProof/>
                    <w:webHidden/>
                  </w:rPr>
                  <w:fldChar w:fldCharType="end"/>
                </w:r>
              </w:hyperlink>
            </w:p>
            <w:p w14:paraId="181F2910" w14:textId="68F975B4" w:rsidR="003F4F03" w:rsidRPr="001F420E" w:rsidRDefault="00823D79">
              <w:pPr>
                <w:pStyle w:val="TOC2"/>
                <w:tabs>
                  <w:tab w:val="right" w:leader="dot" w:pos="9016"/>
                </w:tabs>
                <w:rPr>
                  <w:rFonts w:cstheme="minorBidi"/>
                  <w:bCs/>
                  <w:noProof/>
                  <w:lang w:val="en-AU" w:eastAsia="en-AU"/>
                </w:rPr>
              </w:pPr>
              <w:hyperlink w:anchor="_Toc45003428" w:history="1">
                <w:r w:rsidR="003F4F03" w:rsidRPr="001F420E">
                  <w:rPr>
                    <w:rStyle w:val="Hyperlink"/>
                    <w:rFonts w:ascii="Gill Sans MT" w:hAnsi="Gill Sans MT"/>
                    <w:bCs/>
                    <w:noProof/>
                  </w:rPr>
                  <w:t>Strategic Priority 7: Education for Healthcare Workers</w:t>
                </w:r>
                <w:r w:rsidR="003F4F03" w:rsidRPr="001F420E">
                  <w:rPr>
                    <w:bCs/>
                    <w:noProof/>
                    <w:webHidden/>
                  </w:rPr>
                  <w:tab/>
                </w:r>
                <w:r w:rsidR="003F4F03" w:rsidRPr="001F420E">
                  <w:rPr>
                    <w:bCs/>
                    <w:noProof/>
                    <w:webHidden/>
                  </w:rPr>
                  <w:fldChar w:fldCharType="begin"/>
                </w:r>
                <w:r w:rsidR="003F4F03" w:rsidRPr="001F420E">
                  <w:rPr>
                    <w:bCs/>
                    <w:noProof/>
                    <w:webHidden/>
                  </w:rPr>
                  <w:instrText xml:space="preserve"> PAGEREF _Toc45003428 \h </w:instrText>
                </w:r>
                <w:r w:rsidR="003F4F03" w:rsidRPr="001F420E">
                  <w:rPr>
                    <w:bCs/>
                    <w:noProof/>
                    <w:webHidden/>
                  </w:rPr>
                </w:r>
                <w:r w:rsidR="003F4F03" w:rsidRPr="001F420E">
                  <w:rPr>
                    <w:bCs/>
                    <w:noProof/>
                    <w:webHidden/>
                  </w:rPr>
                  <w:fldChar w:fldCharType="separate"/>
                </w:r>
                <w:r w:rsidR="00FD0D78">
                  <w:rPr>
                    <w:bCs/>
                    <w:noProof/>
                    <w:webHidden/>
                  </w:rPr>
                  <w:t>15</w:t>
                </w:r>
                <w:r w:rsidR="003F4F03" w:rsidRPr="001F420E">
                  <w:rPr>
                    <w:bCs/>
                    <w:noProof/>
                    <w:webHidden/>
                  </w:rPr>
                  <w:fldChar w:fldCharType="end"/>
                </w:r>
              </w:hyperlink>
            </w:p>
            <w:p w14:paraId="7E76FEE2" w14:textId="27E8E35E" w:rsidR="003F4F03" w:rsidRPr="001F420E" w:rsidRDefault="00823D79">
              <w:pPr>
                <w:pStyle w:val="TOC1"/>
                <w:rPr>
                  <w:rFonts w:asciiTheme="minorHAnsi" w:eastAsiaTheme="minorEastAsia" w:hAnsiTheme="minorHAnsi" w:cstheme="minorBidi"/>
                  <w:b w:val="0"/>
                  <w:bCs/>
                  <w:lang w:val="en-AU" w:eastAsia="en-AU"/>
                </w:rPr>
              </w:pPr>
              <w:hyperlink w:anchor="_Toc45003429" w:history="1">
                <w:r w:rsidR="003F4F03" w:rsidRPr="001F420E">
                  <w:rPr>
                    <w:rStyle w:val="Hyperlink"/>
                    <w:b w:val="0"/>
                    <w:bCs/>
                  </w:rPr>
                  <w:t>Monitoring the Strategy Outcomes</w:t>
                </w:r>
                <w:r w:rsidR="003F4F03" w:rsidRPr="001F420E">
                  <w:rPr>
                    <w:b w:val="0"/>
                    <w:bCs/>
                    <w:webHidden/>
                  </w:rPr>
                  <w:tab/>
                </w:r>
                <w:r w:rsidR="003F4F03" w:rsidRPr="001F420E">
                  <w:rPr>
                    <w:b w:val="0"/>
                    <w:bCs/>
                    <w:webHidden/>
                  </w:rPr>
                  <w:fldChar w:fldCharType="begin"/>
                </w:r>
                <w:r w:rsidR="003F4F03" w:rsidRPr="001F420E">
                  <w:rPr>
                    <w:b w:val="0"/>
                    <w:bCs/>
                    <w:webHidden/>
                  </w:rPr>
                  <w:instrText xml:space="preserve"> PAGEREF _Toc45003429 \h </w:instrText>
                </w:r>
                <w:r w:rsidR="003F4F03" w:rsidRPr="001F420E">
                  <w:rPr>
                    <w:b w:val="0"/>
                    <w:bCs/>
                    <w:webHidden/>
                  </w:rPr>
                </w:r>
                <w:r w:rsidR="003F4F03" w:rsidRPr="001F420E">
                  <w:rPr>
                    <w:b w:val="0"/>
                    <w:bCs/>
                    <w:webHidden/>
                  </w:rPr>
                  <w:fldChar w:fldCharType="separate"/>
                </w:r>
                <w:r w:rsidR="00FD0D78">
                  <w:rPr>
                    <w:b w:val="0"/>
                    <w:bCs/>
                    <w:webHidden/>
                  </w:rPr>
                  <w:t>16</w:t>
                </w:r>
                <w:r w:rsidR="003F4F03" w:rsidRPr="001F420E">
                  <w:rPr>
                    <w:b w:val="0"/>
                    <w:bCs/>
                    <w:webHidden/>
                  </w:rPr>
                  <w:fldChar w:fldCharType="end"/>
                </w:r>
              </w:hyperlink>
            </w:p>
            <w:p w14:paraId="361D2D85" w14:textId="4685F73E" w:rsidR="003F4F03" w:rsidRPr="001F420E" w:rsidRDefault="00823D79">
              <w:pPr>
                <w:pStyle w:val="TOC1"/>
                <w:rPr>
                  <w:rFonts w:asciiTheme="minorHAnsi" w:eastAsiaTheme="minorEastAsia" w:hAnsiTheme="minorHAnsi" w:cstheme="minorBidi"/>
                  <w:b w:val="0"/>
                  <w:bCs/>
                  <w:lang w:val="en-AU" w:eastAsia="en-AU"/>
                </w:rPr>
              </w:pPr>
              <w:hyperlink w:anchor="_Toc45003430" w:history="1">
                <w:r w:rsidR="003F4F03" w:rsidRPr="001F420E">
                  <w:rPr>
                    <w:rStyle w:val="Hyperlink"/>
                    <w:b w:val="0"/>
                    <w:bCs/>
                  </w:rPr>
                  <w:t>References</w:t>
                </w:r>
                <w:r w:rsidR="003F4F03" w:rsidRPr="001F420E">
                  <w:rPr>
                    <w:b w:val="0"/>
                    <w:bCs/>
                    <w:webHidden/>
                  </w:rPr>
                  <w:tab/>
                </w:r>
                <w:r w:rsidR="003F4F03" w:rsidRPr="001F420E">
                  <w:rPr>
                    <w:b w:val="0"/>
                    <w:bCs/>
                    <w:webHidden/>
                  </w:rPr>
                  <w:fldChar w:fldCharType="begin"/>
                </w:r>
                <w:r w:rsidR="003F4F03" w:rsidRPr="001F420E">
                  <w:rPr>
                    <w:b w:val="0"/>
                    <w:bCs/>
                    <w:webHidden/>
                  </w:rPr>
                  <w:instrText xml:space="preserve"> PAGEREF _Toc45003430 \h </w:instrText>
                </w:r>
                <w:r w:rsidR="003F4F03" w:rsidRPr="001F420E">
                  <w:rPr>
                    <w:b w:val="0"/>
                    <w:bCs/>
                    <w:webHidden/>
                  </w:rPr>
                </w:r>
                <w:r w:rsidR="003F4F03" w:rsidRPr="001F420E">
                  <w:rPr>
                    <w:b w:val="0"/>
                    <w:bCs/>
                    <w:webHidden/>
                  </w:rPr>
                  <w:fldChar w:fldCharType="separate"/>
                </w:r>
                <w:r w:rsidR="00FD0D78">
                  <w:rPr>
                    <w:b w:val="0"/>
                    <w:bCs/>
                    <w:webHidden/>
                  </w:rPr>
                  <w:t>20</w:t>
                </w:r>
                <w:r w:rsidR="003F4F03" w:rsidRPr="001F420E">
                  <w:rPr>
                    <w:b w:val="0"/>
                    <w:bCs/>
                    <w:webHidden/>
                  </w:rPr>
                  <w:fldChar w:fldCharType="end"/>
                </w:r>
              </w:hyperlink>
            </w:p>
            <w:p w14:paraId="6EABBA67" w14:textId="468B6FB3" w:rsidR="005132DA" w:rsidRPr="001F420E" w:rsidRDefault="005132DA">
              <w:pPr>
                <w:rPr>
                  <w:bCs/>
                </w:rPr>
              </w:pPr>
              <w:r w:rsidRPr="001F420E">
                <w:rPr>
                  <w:bCs/>
                  <w:noProof/>
                </w:rPr>
                <w:fldChar w:fldCharType="end"/>
              </w:r>
            </w:p>
          </w:sdtContent>
        </w:sdt>
        <w:p w14:paraId="074E94E1" w14:textId="77777777" w:rsidR="008C2D85" w:rsidRPr="001F420E" w:rsidRDefault="008C2D85">
          <w:pPr>
            <w:rPr>
              <w:bCs/>
            </w:rPr>
          </w:pPr>
        </w:p>
        <w:p w14:paraId="4891880B" w14:textId="16EC153F" w:rsidR="003F4F03" w:rsidRPr="001F420E" w:rsidRDefault="00A5621E">
          <w:pPr>
            <w:pStyle w:val="TableofFigures"/>
            <w:tabs>
              <w:tab w:val="right" w:leader="dot" w:pos="9016"/>
            </w:tabs>
            <w:rPr>
              <w:rFonts w:eastAsiaTheme="minorEastAsia"/>
              <w:bCs/>
              <w:noProof/>
              <w:lang w:eastAsia="en-AU"/>
            </w:rPr>
          </w:pPr>
          <w:r w:rsidRPr="001F420E">
            <w:rPr>
              <w:bCs/>
            </w:rPr>
            <w:fldChar w:fldCharType="begin"/>
          </w:r>
          <w:r w:rsidRPr="001F420E">
            <w:rPr>
              <w:bCs/>
            </w:rPr>
            <w:instrText xml:space="preserve"> TOC \h \z \c "Table" </w:instrText>
          </w:r>
          <w:r w:rsidRPr="001F420E">
            <w:rPr>
              <w:bCs/>
            </w:rPr>
            <w:fldChar w:fldCharType="separate"/>
          </w:r>
          <w:hyperlink w:anchor="_Toc45003431" w:history="1">
            <w:r w:rsidR="003F4F03" w:rsidRPr="001F420E">
              <w:rPr>
                <w:rStyle w:val="Hyperlink"/>
                <w:rFonts w:ascii="Gill Sans MT" w:hAnsi="Gill Sans MT"/>
                <w:bCs/>
                <w:noProof/>
              </w:rPr>
              <w:t>Table 1: Tasmanian HAI Prevention Strategy 2020–2022: Strategic Priorities, Focus Areas &amp; Performance Indicators</w:t>
            </w:r>
            <w:r w:rsidR="003F4F03" w:rsidRPr="001F420E">
              <w:rPr>
                <w:bCs/>
                <w:noProof/>
                <w:webHidden/>
              </w:rPr>
              <w:tab/>
            </w:r>
            <w:r w:rsidR="003F4F03" w:rsidRPr="001F420E">
              <w:rPr>
                <w:bCs/>
                <w:noProof/>
                <w:webHidden/>
              </w:rPr>
              <w:fldChar w:fldCharType="begin"/>
            </w:r>
            <w:r w:rsidR="003F4F03" w:rsidRPr="001F420E">
              <w:rPr>
                <w:bCs/>
                <w:noProof/>
                <w:webHidden/>
              </w:rPr>
              <w:instrText xml:space="preserve"> PAGEREF _Toc45003431 \h </w:instrText>
            </w:r>
            <w:r w:rsidR="003F4F03" w:rsidRPr="001F420E">
              <w:rPr>
                <w:bCs/>
                <w:noProof/>
                <w:webHidden/>
              </w:rPr>
            </w:r>
            <w:r w:rsidR="003F4F03" w:rsidRPr="001F420E">
              <w:rPr>
                <w:bCs/>
                <w:noProof/>
                <w:webHidden/>
              </w:rPr>
              <w:fldChar w:fldCharType="separate"/>
            </w:r>
            <w:r w:rsidR="006E3BE6">
              <w:rPr>
                <w:bCs/>
                <w:noProof/>
                <w:webHidden/>
              </w:rPr>
              <w:t>17</w:t>
            </w:r>
            <w:r w:rsidR="003F4F03" w:rsidRPr="001F420E">
              <w:rPr>
                <w:bCs/>
                <w:noProof/>
                <w:webHidden/>
              </w:rPr>
              <w:fldChar w:fldCharType="end"/>
            </w:r>
          </w:hyperlink>
        </w:p>
        <w:p w14:paraId="01212495" w14:textId="0AD5D679" w:rsidR="006A041F" w:rsidRDefault="00A5621E" w:rsidP="00AF5FD7">
          <w:pPr>
            <w:pStyle w:val="TOC1"/>
          </w:pPr>
          <w:r w:rsidRPr="001F420E">
            <w:rPr>
              <w:b w:val="0"/>
              <w:bCs/>
            </w:rPr>
            <w:fldChar w:fldCharType="end"/>
          </w:r>
          <w:r w:rsidR="006A041F">
            <w:br w:type="page"/>
          </w:r>
        </w:p>
        <w:p w14:paraId="6F8518E8" w14:textId="77777777" w:rsidR="00285C8B" w:rsidRDefault="00285C8B" w:rsidP="006A041F">
          <w:pPr>
            <w:pStyle w:val="Heading1"/>
            <w:rPr>
              <w:rFonts w:ascii="Gill Sans MT" w:eastAsia="Times New Roman" w:hAnsi="Gill Sans MT"/>
              <w:b/>
              <w:color w:val="auto"/>
              <w:sz w:val="40"/>
            </w:rPr>
            <w:sectPr w:rsidR="00285C8B" w:rsidSect="00511A01">
              <w:pgSz w:w="11906" w:h="16838"/>
              <w:pgMar w:top="1440" w:right="1440" w:bottom="1440" w:left="1440" w:header="708" w:footer="708" w:gutter="0"/>
              <w:pgNumType w:start="2" w:chapStyle="1"/>
              <w:cols w:space="708"/>
              <w:titlePg/>
              <w:docGrid w:linePitch="360"/>
            </w:sectPr>
          </w:pPr>
        </w:p>
        <w:p w14:paraId="5480D815" w14:textId="77777777" w:rsidR="00EC5C11" w:rsidRPr="00304F26" w:rsidRDefault="00EC5C11" w:rsidP="00EC5C11">
          <w:pPr>
            <w:pStyle w:val="Heading1"/>
            <w:rPr>
              <w:rFonts w:ascii="Gill Sans MT" w:hAnsi="Gill Sans MT"/>
              <w:b/>
              <w:color w:val="auto"/>
              <w:sz w:val="40"/>
            </w:rPr>
          </w:pPr>
          <w:bookmarkStart w:id="9" w:name="_Toc25319482"/>
          <w:bookmarkStart w:id="10" w:name="_Toc45003412"/>
          <w:r w:rsidRPr="00B402BC">
            <w:rPr>
              <w:rFonts w:ascii="Gill Sans MT" w:hAnsi="Gill Sans MT"/>
              <w:b/>
              <w:sz w:val="40"/>
            </w:rPr>
            <w:lastRenderedPageBreak/>
            <w:t>Abbreviations</w:t>
          </w:r>
          <w:bookmarkEnd w:id="9"/>
          <w:bookmarkEnd w:id="10"/>
          <w:r>
            <w:rPr>
              <w:rFonts w:ascii="Gill Sans MT" w:hAnsi="Gill Sans MT"/>
              <w:b/>
              <w:color w:val="auto"/>
              <w:sz w:val="40"/>
            </w:rPr>
            <w:t xml:space="preserve"> </w:t>
          </w:r>
        </w:p>
        <w:p w14:paraId="6DEE88D9" w14:textId="5E13D73F" w:rsidR="00EC5C11" w:rsidRDefault="00EC5C11" w:rsidP="00EC5C11">
          <w:pPr>
            <w:tabs>
              <w:tab w:val="left" w:pos="7140"/>
            </w:tabs>
            <w:rPr>
              <w:rFonts w:ascii="Gill Sans MT" w:hAnsi="Gill Sans MT"/>
            </w:rPr>
          </w:pPr>
        </w:p>
        <w:p w14:paraId="3D7CDD81" w14:textId="0E663E0B" w:rsidR="00C95EE0" w:rsidRDefault="00C95EE0" w:rsidP="00EC5C11">
          <w:pPr>
            <w:tabs>
              <w:tab w:val="left" w:pos="7140"/>
            </w:tabs>
            <w:rPr>
              <w:rFonts w:ascii="Gill Sans MT" w:hAnsi="Gill Sans MT"/>
            </w:rPr>
          </w:pPr>
          <w:r>
            <w:rPr>
              <w:rFonts w:ascii="Gill Sans MT" w:hAnsi="Gill Sans MT"/>
              <w:noProof/>
            </w:rPr>
            <mc:AlternateContent>
              <mc:Choice Requires="wps">
                <w:drawing>
                  <wp:anchor distT="0" distB="0" distL="114300" distR="114300" simplePos="0" relativeHeight="251789312" behindDoc="0" locked="0" layoutInCell="1" allowOverlap="1" wp14:anchorId="0366E612" wp14:editId="04305BFD">
                    <wp:simplePos x="0" y="0"/>
                    <wp:positionH relativeFrom="margin">
                      <wp:posOffset>0</wp:posOffset>
                    </wp:positionH>
                    <wp:positionV relativeFrom="paragraph">
                      <wp:posOffset>-635</wp:posOffset>
                    </wp:positionV>
                    <wp:extent cx="5912115" cy="17755"/>
                    <wp:effectExtent l="0" t="0" r="31750" b="20955"/>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A9DEC" id="Straight Connector 12" o:spid="_x0000_s1026" alt="&quot;&quot;" style="position:absolute;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" strokecolor="#a5a5a5 [3206]" strokeweight="1pt">
                    <v:stroke joinstyle="miter"/>
                    <w10:wrap anchorx="margin"/>
                  </v:lin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49"/>
          </w:tblGrid>
          <w:tr w:rsidR="008948D9" w14:paraId="600573B7" w14:textId="77777777" w:rsidTr="00B525A4">
            <w:tc>
              <w:tcPr>
                <w:tcW w:w="1649" w:type="pct"/>
              </w:tcPr>
              <w:p w14:paraId="5540E8F8" w14:textId="77777777" w:rsidR="008948D9" w:rsidRPr="00EC5C11" w:rsidRDefault="008948D9" w:rsidP="00852F51">
                <w:pPr>
                  <w:spacing w:after="336"/>
                  <w:rPr>
                    <w:b/>
                  </w:rPr>
                </w:pPr>
              </w:p>
            </w:tc>
            <w:tc>
              <w:tcPr>
                <w:tcW w:w="3351" w:type="pct"/>
              </w:tcPr>
              <w:p w14:paraId="36366675" w14:textId="77777777" w:rsidR="008948D9" w:rsidRDefault="008948D9" w:rsidP="00852F51">
                <w:pPr>
                  <w:spacing w:after="336"/>
                </w:pPr>
              </w:p>
            </w:tc>
          </w:tr>
          <w:tr w:rsidR="00EC5C11" w14:paraId="1B6800EE" w14:textId="77777777" w:rsidTr="00B525A4">
            <w:tc>
              <w:tcPr>
                <w:tcW w:w="1649" w:type="pct"/>
              </w:tcPr>
              <w:p w14:paraId="1E9BE8E1" w14:textId="77777777" w:rsidR="00EC5C11" w:rsidRPr="00EC5C11" w:rsidRDefault="00EC5C11" w:rsidP="00852F51">
                <w:pPr>
                  <w:spacing w:after="336"/>
                  <w:rPr>
                    <w:b/>
                  </w:rPr>
                </w:pPr>
                <w:r w:rsidRPr="00EC5C11">
                  <w:rPr>
                    <w:b/>
                  </w:rPr>
                  <w:t>AMR</w:t>
                </w:r>
              </w:p>
            </w:tc>
            <w:tc>
              <w:tcPr>
                <w:tcW w:w="3351" w:type="pct"/>
              </w:tcPr>
              <w:p w14:paraId="5E41BFCD" w14:textId="263BAF25" w:rsidR="00EC5C11" w:rsidRPr="00B37896" w:rsidRDefault="00EC5C11" w:rsidP="00852F51">
                <w:pPr>
                  <w:spacing w:after="336"/>
                </w:pPr>
                <w:r>
                  <w:t xml:space="preserve">Antimicrobial </w:t>
                </w:r>
                <w:r w:rsidR="00C806B7">
                  <w:t>R</w:t>
                </w:r>
                <w:r>
                  <w:t>esistance</w:t>
                </w:r>
              </w:p>
            </w:tc>
          </w:tr>
          <w:tr w:rsidR="00EC5C11" w14:paraId="07001598" w14:textId="77777777" w:rsidTr="00B525A4">
            <w:tc>
              <w:tcPr>
                <w:tcW w:w="1649" w:type="pct"/>
              </w:tcPr>
              <w:p w14:paraId="7FF85BAF" w14:textId="77777777" w:rsidR="00EC5C11" w:rsidRPr="00EC5C11" w:rsidRDefault="00EC5C11" w:rsidP="00852F51">
                <w:pPr>
                  <w:spacing w:after="336"/>
                  <w:rPr>
                    <w:b/>
                  </w:rPr>
                </w:pPr>
                <w:r w:rsidRPr="00EC5C11">
                  <w:rPr>
                    <w:b/>
                  </w:rPr>
                  <w:t>AMS</w:t>
                </w:r>
              </w:p>
            </w:tc>
            <w:tc>
              <w:tcPr>
                <w:tcW w:w="3351" w:type="pct"/>
              </w:tcPr>
              <w:p w14:paraId="75E255BC" w14:textId="4D2509C2" w:rsidR="00EC5C11" w:rsidRPr="00B37896" w:rsidRDefault="00EC5C11" w:rsidP="00852F51">
                <w:pPr>
                  <w:spacing w:after="336"/>
                </w:pPr>
                <w:r>
                  <w:t xml:space="preserve">Antimicrobial </w:t>
                </w:r>
                <w:r w:rsidR="00C806B7">
                  <w:t>S</w:t>
                </w:r>
                <w:r>
                  <w:t>tewardship</w:t>
                </w:r>
              </w:p>
            </w:tc>
          </w:tr>
          <w:tr w:rsidR="00EC5C11" w14:paraId="76B1BEE3" w14:textId="77777777" w:rsidTr="00B525A4">
            <w:tc>
              <w:tcPr>
                <w:tcW w:w="1649" w:type="pct"/>
              </w:tcPr>
              <w:p w14:paraId="29492B48" w14:textId="77777777" w:rsidR="00EC5C11" w:rsidRPr="00EC5C11" w:rsidRDefault="00EC5C11" w:rsidP="00852F51">
                <w:pPr>
                  <w:spacing w:after="336"/>
                  <w:rPr>
                    <w:b/>
                  </w:rPr>
                </w:pPr>
                <w:r w:rsidRPr="00EC5C11">
                  <w:rPr>
                    <w:b/>
                  </w:rPr>
                  <w:t>AU</w:t>
                </w:r>
              </w:p>
            </w:tc>
            <w:tc>
              <w:tcPr>
                <w:tcW w:w="3351" w:type="pct"/>
              </w:tcPr>
              <w:p w14:paraId="770E326F" w14:textId="51D5B074" w:rsidR="00EC5C11" w:rsidRDefault="00EC5C11" w:rsidP="00852F51">
                <w:pPr>
                  <w:spacing w:after="336"/>
                </w:pPr>
                <w:r>
                  <w:t xml:space="preserve">Antimicrobial </w:t>
                </w:r>
                <w:r w:rsidR="00C806B7">
                  <w:t>U</w:t>
                </w:r>
                <w:r>
                  <w:t>sage</w:t>
                </w:r>
              </w:p>
            </w:tc>
          </w:tr>
          <w:tr w:rsidR="00EC5C11" w14:paraId="0CBCF719" w14:textId="77777777" w:rsidTr="00B525A4">
            <w:tc>
              <w:tcPr>
                <w:tcW w:w="1649" w:type="pct"/>
              </w:tcPr>
              <w:p w14:paraId="1BF50054" w14:textId="77777777" w:rsidR="00EC5C11" w:rsidRPr="00EC5C11" w:rsidRDefault="00EC5C11" w:rsidP="00852F51">
                <w:pPr>
                  <w:spacing w:after="336"/>
                  <w:rPr>
                    <w:b/>
                  </w:rPr>
                </w:pPr>
                <w:r w:rsidRPr="00EC5C11">
                  <w:rPr>
                    <w:b/>
                  </w:rPr>
                  <w:t>AURA</w:t>
                </w:r>
              </w:p>
            </w:tc>
            <w:tc>
              <w:tcPr>
                <w:tcW w:w="3351" w:type="pct"/>
              </w:tcPr>
              <w:p w14:paraId="211A65B8" w14:textId="77777777" w:rsidR="00EC5C11" w:rsidRDefault="00EC5C11" w:rsidP="00852F51">
                <w:pPr>
                  <w:spacing w:after="336"/>
                </w:pPr>
                <w:r>
                  <w:t>Antimicrobial Use and Resistance in Australia</w:t>
                </w:r>
              </w:p>
            </w:tc>
          </w:tr>
          <w:tr w:rsidR="000311FD" w14:paraId="2B8A9917" w14:textId="77777777" w:rsidTr="00B525A4">
            <w:tc>
              <w:tcPr>
                <w:tcW w:w="1649" w:type="pct"/>
              </w:tcPr>
              <w:p w14:paraId="1880B5CA" w14:textId="18ED204A" w:rsidR="000311FD" w:rsidRPr="00EC5C11" w:rsidRDefault="000311FD" w:rsidP="00852F51">
                <w:pPr>
                  <w:spacing w:after="336"/>
                  <w:rPr>
                    <w:b/>
                  </w:rPr>
                </w:pPr>
                <w:r>
                  <w:rPr>
                    <w:b/>
                  </w:rPr>
                  <w:t>CDPU</w:t>
                </w:r>
              </w:p>
            </w:tc>
            <w:tc>
              <w:tcPr>
                <w:tcW w:w="3351" w:type="pct"/>
              </w:tcPr>
              <w:p w14:paraId="1CCACF97" w14:textId="795502CB" w:rsidR="000311FD" w:rsidRDefault="000311FD" w:rsidP="00852F51">
                <w:pPr>
                  <w:spacing w:after="336"/>
                </w:pPr>
                <w:r>
                  <w:t>Communicable Diseases Prevention Unit</w:t>
                </w:r>
              </w:p>
            </w:tc>
          </w:tr>
          <w:tr w:rsidR="00EC5C11" w14:paraId="57958ECA" w14:textId="77777777" w:rsidTr="00B525A4">
            <w:tc>
              <w:tcPr>
                <w:tcW w:w="1649" w:type="pct"/>
              </w:tcPr>
              <w:p w14:paraId="3D79B089" w14:textId="77777777" w:rsidR="00EC5C11" w:rsidRPr="00EC5C11" w:rsidRDefault="00EC5C11" w:rsidP="00852F51">
                <w:pPr>
                  <w:spacing w:after="336"/>
                  <w:rPr>
                    <w:b/>
                  </w:rPr>
                </w:pPr>
                <w:r w:rsidRPr="00EC5C11">
                  <w:rPr>
                    <w:b/>
                  </w:rPr>
                  <w:t>HAI</w:t>
                </w:r>
              </w:p>
            </w:tc>
            <w:tc>
              <w:tcPr>
                <w:tcW w:w="3351" w:type="pct"/>
              </w:tcPr>
              <w:p w14:paraId="00765B34" w14:textId="71D4BA0D" w:rsidR="00EC5C11" w:rsidRPr="00B37896" w:rsidRDefault="00EC5C11" w:rsidP="00852F51">
                <w:pPr>
                  <w:spacing w:after="336"/>
                </w:pPr>
                <w:r>
                  <w:t xml:space="preserve">Healthcare </w:t>
                </w:r>
                <w:r w:rsidR="000311FD">
                  <w:t>A</w:t>
                </w:r>
                <w:r>
                  <w:t xml:space="preserve">ssociated </w:t>
                </w:r>
                <w:r w:rsidR="000311FD">
                  <w:t>I</w:t>
                </w:r>
                <w:r>
                  <w:t xml:space="preserve">nfection </w:t>
                </w:r>
              </w:p>
            </w:tc>
          </w:tr>
          <w:tr w:rsidR="00EC5C11" w14:paraId="0F662E81" w14:textId="77777777" w:rsidTr="00B525A4">
            <w:tc>
              <w:tcPr>
                <w:tcW w:w="1649" w:type="pct"/>
              </w:tcPr>
              <w:p w14:paraId="1F93BE5E" w14:textId="77777777" w:rsidR="00EC5C11" w:rsidRPr="00EC5C11" w:rsidRDefault="00EC5C11" w:rsidP="00852F51">
                <w:pPr>
                  <w:spacing w:after="336"/>
                  <w:rPr>
                    <w:b/>
                  </w:rPr>
                </w:pPr>
                <w:r w:rsidRPr="00EC5C11">
                  <w:rPr>
                    <w:b/>
                  </w:rPr>
                  <w:t>NAPS</w:t>
                </w:r>
              </w:p>
            </w:tc>
            <w:tc>
              <w:tcPr>
                <w:tcW w:w="3351" w:type="pct"/>
              </w:tcPr>
              <w:p w14:paraId="01FAD912" w14:textId="77777777" w:rsidR="00EC5C11" w:rsidRPr="00B37896" w:rsidRDefault="00EC5C11" w:rsidP="00852F51">
                <w:pPr>
                  <w:spacing w:after="336"/>
                </w:pPr>
                <w:r>
                  <w:t>National Antimicrobial Prescribing Survey</w:t>
                </w:r>
              </w:p>
            </w:tc>
          </w:tr>
          <w:tr w:rsidR="008C46A8" w14:paraId="5A67B56F" w14:textId="77777777" w:rsidTr="00B525A4">
            <w:tc>
              <w:tcPr>
                <w:tcW w:w="1649" w:type="pct"/>
              </w:tcPr>
              <w:p w14:paraId="40CCAC1F" w14:textId="2ED84B87" w:rsidR="008C46A8" w:rsidRPr="00EC5C11" w:rsidRDefault="008C46A8" w:rsidP="00852F51">
                <w:pPr>
                  <w:spacing w:after="336"/>
                  <w:rPr>
                    <w:b/>
                  </w:rPr>
                </w:pPr>
                <w:r>
                  <w:rPr>
                    <w:b/>
                  </w:rPr>
                  <w:t>PHS</w:t>
                </w:r>
              </w:p>
            </w:tc>
            <w:tc>
              <w:tcPr>
                <w:tcW w:w="3351" w:type="pct"/>
              </w:tcPr>
              <w:p w14:paraId="06F404C5" w14:textId="69C59851" w:rsidR="008C46A8" w:rsidRDefault="008C46A8" w:rsidP="00852F51">
                <w:pPr>
                  <w:spacing w:after="336"/>
                </w:pPr>
                <w:r>
                  <w:t>Public Health Services</w:t>
                </w:r>
              </w:p>
            </w:tc>
          </w:tr>
          <w:tr w:rsidR="00B525A4" w14:paraId="7793F097" w14:textId="77777777" w:rsidTr="00B525A4">
            <w:tc>
              <w:tcPr>
                <w:tcW w:w="1649" w:type="pct"/>
              </w:tcPr>
              <w:p w14:paraId="11225E78" w14:textId="236B9616" w:rsidR="00B525A4" w:rsidRPr="00EC5C11" w:rsidRDefault="00B525A4" w:rsidP="00852F51">
                <w:pPr>
                  <w:spacing w:after="336"/>
                  <w:rPr>
                    <w:b/>
                  </w:rPr>
                </w:pPr>
                <w:proofErr w:type="spellStart"/>
                <w:r>
                  <w:rPr>
                    <w:b/>
                  </w:rPr>
                  <w:t>SoNGs</w:t>
                </w:r>
                <w:proofErr w:type="spellEnd"/>
              </w:p>
            </w:tc>
            <w:tc>
              <w:tcPr>
                <w:tcW w:w="3351" w:type="pct"/>
              </w:tcPr>
              <w:p w14:paraId="6E8ECE79" w14:textId="4B302B93" w:rsidR="00B525A4" w:rsidRDefault="00B525A4" w:rsidP="00852F51">
                <w:pPr>
                  <w:spacing w:after="336"/>
                </w:pPr>
                <w:r>
                  <w:t>Series of National Guidelines</w:t>
                </w:r>
              </w:p>
            </w:tc>
          </w:tr>
          <w:tr w:rsidR="00EC5C11" w14:paraId="323DA91D" w14:textId="77777777" w:rsidTr="00B525A4">
            <w:tc>
              <w:tcPr>
                <w:tcW w:w="1649" w:type="pct"/>
              </w:tcPr>
              <w:p w14:paraId="5E12CFB9" w14:textId="77777777" w:rsidR="00EC5C11" w:rsidRPr="00EC5C11" w:rsidRDefault="00EC5C11" w:rsidP="00852F51">
                <w:pPr>
                  <w:spacing w:after="336"/>
                  <w:rPr>
                    <w:b/>
                  </w:rPr>
                </w:pPr>
                <w:r w:rsidRPr="00EC5C11">
                  <w:rPr>
                    <w:b/>
                  </w:rPr>
                  <w:t>TIPCAC</w:t>
                </w:r>
              </w:p>
            </w:tc>
            <w:tc>
              <w:tcPr>
                <w:tcW w:w="3351" w:type="pct"/>
              </w:tcPr>
              <w:p w14:paraId="12B7DA48" w14:textId="77777777" w:rsidR="00EC5C11" w:rsidRPr="00B37896" w:rsidRDefault="00EC5C11" w:rsidP="00852F51">
                <w:pPr>
                  <w:spacing w:after="336"/>
                </w:pPr>
                <w:r>
                  <w:t>Tasmanian Infection Prevention and Control Advisory Committee</w:t>
                </w:r>
              </w:p>
            </w:tc>
          </w:tr>
          <w:tr w:rsidR="00EC5C11" w14:paraId="3E2EF820" w14:textId="77777777" w:rsidTr="00B525A4">
            <w:tc>
              <w:tcPr>
                <w:tcW w:w="1649" w:type="pct"/>
              </w:tcPr>
              <w:p w14:paraId="028D96C7" w14:textId="77777777" w:rsidR="00EC5C11" w:rsidRPr="00EC5C11" w:rsidRDefault="00EC5C11" w:rsidP="00852F51">
                <w:pPr>
                  <w:spacing w:after="336"/>
                  <w:rPr>
                    <w:b/>
                  </w:rPr>
                </w:pPr>
                <w:r w:rsidRPr="00EC5C11">
                  <w:rPr>
                    <w:b/>
                  </w:rPr>
                  <w:t>TIPCU</w:t>
                </w:r>
              </w:p>
            </w:tc>
            <w:tc>
              <w:tcPr>
                <w:tcW w:w="3351" w:type="pct"/>
              </w:tcPr>
              <w:p w14:paraId="0CDE1096" w14:textId="77777777" w:rsidR="00EC5C11" w:rsidRPr="00B37896" w:rsidRDefault="00EC5C11" w:rsidP="00852F51">
                <w:pPr>
                  <w:spacing w:after="336"/>
                </w:pPr>
                <w:r>
                  <w:t>Tasmanian Infection Prevention and Control Unit</w:t>
                </w:r>
              </w:p>
            </w:tc>
          </w:tr>
        </w:tbl>
        <w:p w14:paraId="1403AAFC" w14:textId="77777777" w:rsidR="00852F51" w:rsidRDefault="00852F51" w:rsidP="004644FC">
          <w:pPr>
            <w:pStyle w:val="Heading1"/>
            <w:rPr>
              <w:rFonts w:ascii="Gill Sans MT" w:hAnsi="Gill Sans MT"/>
              <w:b/>
              <w:color w:val="auto"/>
              <w:sz w:val="40"/>
              <w:szCs w:val="40"/>
            </w:rPr>
            <w:sectPr w:rsidR="00852F51" w:rsidSect="00406857">
              <w:pgSz w:w="11906" w:h="16838"/>
              <w:pgMar w:top="1440" w:right="1440" w:bottom="1440" w:left="1440" w:header="708" w:footer="708" w:gutter="0"/>
              <w:pgNumType w:chapStyle="1"/>
              <w:cols w:space="708"/>
              <w:titlePg/>
              <w:docGrid w:linePitch="360"/>
            </w:sectPr>
          </w:pPr>
        </w:p>
        <w:p w14:paraId="509A5B0E" w14:textId="006A95DB" w:rsidR="004644FC" w:rsidRPr="00B402BC" w:rsidRDefault="004644FC" w:rsidP="004644FC">
          <w:pPr>
            <w:pStyle w:val="Heading1"/>
            <w:rPr>
              <w:rFonts w:ascii="Gill Sans MT" w:hAnsi="Gill Sans MT"/>
              <w:b/>
              <w:sz w:val="40"/>
              <w:szCs w:val="40"/>
            </w:rPr>
          </w:pPr>
          <w:bookmarkStart w:id="11" w:name="_Toc45003413"/>
          <w:r w:rsidRPr="00B402BC">
            <w:rPr>
              <w:rFonts w:ascii="Gill Sans MT" w:hAnsi="Gill Sans MT"/>
              <w:b/>
              <w:sz w:val="40"/>
              <w:szCs w:val="40"/>
            </w:rPr>
            <w:lastRenderedPageBreak/>
            <w:t>Glossary of Terms</w:t>
          </w:r>
          <w:bookmarkEnd w:id="11"/>
        </w:p>
        <w:p w14:paraId="64486250" w14:textId="77777777" w:rsidR="004644FC" w:rsidRPr="004644FC" w:rsidRDefault="004644FC" w:rsidP="004644FC"/>
        <w:p w14:paraId="796746ED" w14:textId="46001B89" w:rsidR="004644FC" w:rsidRDefault="004644FC" w:rsidP="004644FC">
          <w:pPr>
            <w:rPr>
              <w:rFonts w:ascii="Gill Sans MT" w:hAnsi="Gill Sans MT"/>
            </w:rPr>
          </w:pPr>
          <w:r>
            <w:rPr>
              <w:rFonts w:ascii="Gill Sans MT" w:hAnsi="Gill Sans MT"/>
              <w:noProof/>
            </w:rPr>
            <mc:AlternateContent>
              <mc:Choice Requires="wps">
                <w:drawing>
                  <wp:anchor distT="0" distB="0" distL="114300" distR="114300" simplePos="0" relativeHeight="251785216" behindDoc="0" locked="0" layoutInCell="1" allowOverlap="1" wp14:anchorId="0D2D364E" wp14:editId="4E45BC32">
                    <wp:simplePos x="0" y="0"/>
                    <wp:positionH relativeFrom="margin">
                      <wp:posOffset>0</wp:posOffset>
                    </wp:positionH>
                    <wp:positionV relativeFrom="paragraph">
                      <wp:posOffset>0</wp:posOffset>
                    </wp:positionV>
                    <wp:extent cx="5912115" cy="17755"/>
                    <wp:effectExtent l="0" t="0" r="31750" b="20955"/>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78BBA" id="Straight Connector 21" o:spid="_x0000_s1026" alt="&quot;&quot;" style="position:absolute;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" strokecolor="#a5a5a5 [3206]" strokeweight="1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49"/>
          </w:tblGrid>
          <w:tr w:rsidR="008948D9" w14:paraId="2EAF5944" w14:textId="77777777" w:rsidTr="00B525A4">
            <w:tc>
              <w:tcPr>
                <w:tcW w:w="2977" w:type="dxa"/>
              </w:tcPr>
              <w:p w14:paraId="42FF4672" w14:textId="77777777" w:rsidR="008948D9" w:rsidRPr="004644FC" w:rsidRDefault="008948D9" w:rsidP="00852F51">
                <w:pPr>
                  <w:spacing w:after="336"/>
                  <w:rPr>
                    <w:b/>
                  </w:rPr>
                </w:pPr>
              </w:p>
            </w:tc>
            <w:tc>
              <w:tcPr>
                <w:tcW w:w="6049" w:type="dxa"/>
              </w:tcPr>
              <w:p w14:paraId="563E4A25" w14:textId="77777777" w:rsidR="008948D9" w:rsidRDefault="008948D9" w:rsidP="00852F51">
                <w:pPr>
                  <w:spacing w:after="336"/>
                </w:pPr>
              </w:p>
            </w:tc>
          </w:tr>
          <w:tr w:rsidR="004644FC" w14:paraId="10429417" w14:textId="77777777" w:rsidTr="00B525A4">
            <w:tc>
              <w:tcPr>
                <w:tcW w:w="2977" w:type="dxa"/>
              </w:tcPr>
              <w:p w14:paraId="498642CE" w14:textId="77777777" w:rsidR="004644FC" w:rsidRPr="004644FC" w:rsidRDefault="004644FC" w:rsidP="00852F51">
                <w:pPr>
                  <w:spacing w:afterLines="0" w:after="140"/>
                  <w:rPr>
                    <w:b/>
                  </w:rPr>
                </w:pPr>
                <w:r w:rsidRPr="004644FC">
                  <w:rPr>
                    <w:b/>
                  </w:rPr>
                  <w:t xml:space="preserve">Antimicrobial </w:t>
                </w:r>
              </w:p>
            </w:tc>
            <w:tc>
              <w:tcPr>
                <w:tcW w:w="6049" w:type="dxa"/>
              </w:tcPr>
              <w:p w14:paraId="3EBDBE84" w14:textId="77777777" w:rsidR="004644FC" w:rsidRDefault="004644FC" w:rsidP="00852F51">
                <w:pPr>
                  <w:spacing w:afterLines="0" w:after="140"/>
                </w:pPr>
                <w:r>
                  <w:t xml:space="preserve">A chemical substance that inhibits or destroys bacteria, </w:t>
                </w:r>
                <w:proofErr w:type="gramStart"/>
                <w:r>
                  <w:t>fungi</w:t>
                </w:r>
                <w:proofErr w:type="gramEnd"/>
                <w:r>
                  <w:t xml:space="preserve"> or parasites</w:t>
                </w:r>
              </w:p>
            </w:tc>
          </w:tr>
          <w:tr w:rsidR="004644FC" w14:paraId="277BB53D" w14:textId="77777777" w:rsidTr="00B525A4">
            <w:tc>
              <w:tcPr>
                <w:tcW w:w="2977" w:type="dxa"/>
              </w:tcPr>
              <w:p w14:paraId="6537EA6E" w14:textId="4525B3AD" w:rsidR="004644FC" w:rsidRPr="004644FC" w:rsidRDefault="004644FC" w:rsidP="00852F51">
                <w:pPr>
                  <w:spacing w:afterLines="0" w:after="140"/>
                  <w:rPr>
                    <w:b/>
                  </w:rPr>
                </w:pPr>
                <w:r w:rsidRPr="004644FC">
                  <w:rPr>
                    <w:b/>
                  </w:rPr>
                  <w:t xml:space="preserve">Antimicrobial </w:t>
                </w:r>
                <w:r w:rsidR="00C806B7">
                  <w:rPr>
                    <w:b/>
                  </w:rPr>
                  <w:t>R</w:t>
                </w:r>
                <w:r w:rsidRPr="004644FC">
                  <w:rPr>
                    <w:b/>
                  </w:rPr>
                  <w:t>esistance</w:t>
                </w:r>
              </w:p>
            </w:tc>
            <w:tc>
              <w:tcPr>
                <w:tcW w:w="6049" w:type="dxa"/>
              </w:tcPr>
              <w:p w14:paraId="2D296105" w14:textId="13E60DC6" w:rsidR="004644FC" w:rsidRDefault="004644FC" w:rsidP="00852F51">
                <w:pPr>
                  <w:spacing w:afterLines="0" w:after="140"/>
                </w:pPr>
                <w:r>
                  <w:t>Antimicrobial resistance occurs when microorganisms such as bacteria become resistant to antimicrobial medicines such as antibiotics</w:t>
                </w:r>
              </w:p>
            </w:tc>
          </w:tr>
          <w:tr w:rsidR="004644FC" w14:paraId="68CFF272" w14:textId="77777777" w:rsidTr="00B525A4">
            <w:tc>
              <w:tcPr>
                <w:tcW w:w="2977" w:type="dxa"/>
              </w:tcPr>
              <w:p w14:paraId="4FE4B662" w14:textId="655C1660" w:rsidR="004644FC" w:rsidRPr="004644FC" w:rsidRDefault="004644FC" w:rsidP="00852F51">
                <w:pPr>
                  <w:spacing w:afterLines="0" w:after="140"/>
                  <w:rPr>
                    <w:b/>
                  </w:rPr>
                </w:pPr>
                <w:r w:rsidRPr="004644FC">
                  <w:rPr>
                    <w:b/>
                  </w:rPr>
                  <w:t xml:space="preserve">Antimicrobial </w:t>
                </w:r>
                <w:r w:rsidR="00C806B7">
                  <w:rPr>
                    <w:b/>
                  </w:rPr>
                  <w:t>S</w:t>
                </w:r>
                <w:r w:rsidRPr="004644FC">
                  <w:rPr>
                    <w:b/>
                  </w:rPr>
                  <w:t>tewardship</w:t>
                </w:r>
              </w:p>
            </w:tc>
            <w:tc>
              <w:tcPr>
                <w:tcW w:w="6049" w:type="dxa"/>
              </w:tcPr>
              <w:p w14:paraId="1435A38C" w14:textId="7BAB1A46" w:rsidR="004644FC" w:rsidRDefault="004644FC" w:rsidP="00852F51">
                <w:pPr>
                  <w:spacing w:afterLines="0" w:after="140"/>
                </w:pPr>
                <w:r>
                  <w:t xml:space="preserve">The appropriate and judicious use of antimicrobials, and strategies, </w:t>
                </w:r>
                <w:proofErr w:type="gramStart"/>
                <w:r>
                  <w:t>policies</w:t>
                </w:r>
                <w:proofErr w:type="gramEnd"/>
                <w:r>
                  <w:t xml:space="preserve"> and procedures to promote such practices</w:t>
                </w:r>
              </w:p>
            </w:tc>
          </w:tr>
          <w:tr w:rsidR="004644FC" w14:paraId="1C74B9C4" w14:textId="77777777" w:rsidTr="00B525A4">
            <w:tc>
              <w:tcPr>
                <w:tcW w:w="2977" w:type="dxa"/>
              </w:tcPr>
              <w:p w14:paraId="0C94EF49" w14:textId="39E088BF" w:rsidR="004644FC" w:rsidRPr="004644FC" w:rsidRDefault="00906984" w:rsidP="00852F51">
                <w:pPr>
                  <w:spacing w:afterLines="0" w:after="140"/>
                  <w:rPr>
                    <w:b/>
                  </w:rPr>
                </w:pPr>
                <w:r>
                  <w:rPr>
                    <w:b/>
                  </w:rPr>
                  <w:t>Consumers</w:t>
                </w:r>
                <w:r w:rsidR="004644FC" w:rsidRPr="004644FC">
                  <w:rPr>
                    <w:b/>
                  </w:rPr>
                  <w:t xml:space="preserve"> </w:t>
                </w:r>
              </w:p>
            </w:tc>
            <w:tc>
              <w:tcPr>
                <w:tcW w:w="6049" w:type="dxa"/>
              </w:tcPr>
              <w:p w14:paraId="48AC7E43" w14:textId="42A7D5DF" w:rsidR="004644FC" w:rsidRDefault="00235331" w:rsidP="00852F51">
                <w:pPr>
                  <w:spacing w:afterLines="0" w:after="140"/>
                </w:pPr>
                <w:r>
                  <w:t>A person who has used, or may potentially use, health services, or is a carer for a patient using health services</w:t>
                </w:r>
              </w:p>
            </w:tc>
          </w:tr>
          <w:tr w:rsidR="004644FC" w14:paraId="2353A8AD" w14:textId="77777777" w:rsidTr="00B525A4">
            <w:tc>
              <w:tcPr>
                <w:tcW w:w="2977" w:type="dxa"/>
              </w:tcPr>
              <w:p w14:paraId="45075D7C" w14:textId="77777777" w:rsidR="004644FC" w:rsidRPr="004644FC" w:rsidRDefault="004644FC" w:rsidP="00852F51">
                <w:pPr>
                  <w:spacing w:afterLines="0" w:after="140"/>
                  <w:rPr>
                    <w:b/>
                  </w:rPr>
                </w:pPr>
                <w:r w:rsidRPr="004644FC">
                  <w:rPr>
                    <w:b/>
                  </w:rPr>
                  <w:t xml:space="preserve">Governance </w:t>
                </w:r>
              </w:p>
            </w:tc>
            <w:tc>
              <w:tcPr>
                <w:tcW w:w="6049" w:type="dxa"/>
              </w:tcPr>
              <w:p w14:paraId="469A2A40" w14:textId="77777777" w:rsidR="004644FC" w:rsidRPr="00B37896" w:rsidRDefault="004644FC" w:rsidP="00852F51">
                <w:pPr>
                  <w:spacing w:afterLines="0" w:after="140"/>
                </w:pPr>
                <w:r>
                  <w:t xml:space="preserve">The structures and processes by which the health system is regulated, </w:t>
                </w:r>
                <w:proofErr w:type="gramStart"/>
                <w:r>
                  <w:t>directed</w:t>
                </w:r>
                <w:proofErr w:type="gramEnd"/>
                <w:r>
                  <w:t xml:space="preserve"> and controlled.  It includes the obligations of stewardship - ensuring the system is well sustained for the future as well as service the needs of the present</w:t>
                </w:r>
              </w:p>
            </w:tc>
          </w:tr>
          <w:tr w:rsidR="004644FC" w14:paraId="503F26DD" w14:textId="77777777" w:rsidTr="00B525A4">
            <w:tc>
              <w:tcPr>
                <w:tcW w:w="2977" w:type="dxa"/>
              </w:tcPr>
              <w:p w14:paraId="5B7ABD01" w14:textId="7EE43D95" w:rsidR="004644FC" w:rsidRPr="004644FC" w:rsidRDefault="004644FC" w:rsidP="00852F51">
                <w:pPr>
                  <w:spacing w:afterLines="0" w:after="140"/>
                  <w:rPr>
                    <w:b/>
                  </w:rPr>
                </w:pPr>
                <w:r w:rsidRPr="004644FC">
                  <w:rPr>
                    <w:b/>
                  </w:rPr>
                  <w:t xml:space="preserve">Hand </w:t>
                </w:r>
                <w:r w:rsidR="00C806B7">
                  <w:rPr>
                    <w:b/>
                  </w:rPr>
                  <w:t>H</w:t>
                </w:r>
                <w:r w:rsidRPr="004644FC">
                  <w:rPr>
                    <w:b/>
                  </w:rPr>
                  <w:t>ygiene</w:t>
                </w:r>
              </w:p>
            </w:tc>
            <w:tc>
              <w:tcPr>
                <w:tcW w:w="6049" w:type="dxa"/>
              </w:tcPr>
              <w:p w14:paraId="0EB1A622" w14:textId="3BC4AAA6" w:rsidR="004644FC" w:rsidRPr="00B37896" w:rsidRDefault="004644FC" w:rsidP="00852F51">
                <w:pPr>
                  <w:spacing w:afterLines="0" w:after="140"/>
                </w:pPr>
                <w:r>
                  <w:t>A general term applying to processes aiming to reduce the number of microorganisms on hands</w:t>
                </w:r>
              </w:p>
            </w:tc>
          </w:tr>
          <w:tr w:rsidR="004644FC" w14:paraId="2B30E006" w14:textId="77777777" w:rsidTr="00B525A4">
            <w:tc>
              <w:tcPr>
                <w:tcW w:w="2977" w:type="dxa"/>
              </w:tcPr>
              <w:p w14:paraId="21C2D530" w14:textId="77777777" w:rsidR="004644FC" w:rsidRPr="004644FC" w:rsidRDefault="004644FC" w:rsidP="00852F51">
                <w:pPr>
                  <w:spacing w:afterLines="0" w:after="140"/>
                  <w:rPr>
                    <w:b/>
                  </w:rPr>
                </w:pPr>
                <w:r w:rsidRPr="004644FC">
                  <w:rPr>
                    <w:b/>
                  </w:rPr>
                  <w:t>Healthcare Associated Infections</w:t>
                </w:r>
              </w:p>
            </w:tc>
            <w:tc>
              <w:tcPr>
                <w:tcW w:w="6049" w:type="dxa"/>
              </w:tcPr>
              <w:p w14:paraId="4A79514D" w14:textId="77777777" w:rsidR="004644FC" w:rsidRPr="00B37896" w:rsidRDefault="004644FC" w:rsidP="00852F51">
                <w:pPr>
                  <w:spacing w:afterLines="0" w:after="140"/>
                </w:pPr>
                <w:r>
                  <w:t xml:space="preserve">Infections acquired in healthcare facilities and infections that occur </w:t>
                </w:r>
                <w:proofErr w:type="gramStart"/>
                <w:r>
                  <w:t>as a result of</w:t>
                </w:r>
                <w:proofErr w:type="gramEnd"/>
                <w:r>
                  <w:t xml:space="preserve"> healthcare interventions, and which may manifest after people leave the healthcare facility</w:t>
                </w:r>
              </w:p>
            </w:tc>
          </w:tr>
          <w:tr w:rsidR="00B525A4" w14:paraId="1CD2E5CB" w14:textId="77777777" w:rsidTr="00B525A4">
            <w:tc>
              <w:tcPr>
                <w:tcW w:w="2977" w:type="dxa"/>
              </w:tcPr>
              <w:p w14:paraId="2B0E8FB4" w14:textId="7D4FDF71" w:rsidR="00B525A4" w:rsidRPr="004644FC" w:rsidRDefault="00B525A4" w:rsidP="00852F51">
                <w:pPr>
                  <w:spacing w:after="336"/>
                  <w:rPr>
                    <w:b/>
                  </w:rPr>
                </w:pPr>
                <w:r w:rsidRPr="00BC211F">
                  <w:rPr>
                    <w:b/>
                  </w:rPr>
                  <w:t xml:space="preserve">The Australian Atlas of </w:t>
                </w:r>
                <w:r w:rsidR="00BC211F">
                  <w:rPr>
                    <w:b/>
                  </w:rPr>
                  <w:t>H</w:t>
                </w:r>
                <w:r w:rsidRPr="00BC211F">
                  <w:rPr>
                    <w:b/>
                  </w:rPr>
                  <w:t>ealthcare Variation</w:t>
                </w:r>
                <w:r w:rsidR="00BC211F">
                  <w:rPr>
                    <w:b/>
                  </w:rPr>
                  <w:t xml:space="preserve"> Series</w:t>
                </w:r>
              </w:p>
            </w:tc>
            <w:tc>
              <w:tcPr>
                <w:tcW w:w="6049" w:type="dxa"/>
              </w:tcPr>
              <w:p w14:paraId="68ABAB2E" w14:textId="2843A538" w:rsidR="00B525A4" w:rsidRDefault="00BC211F" w:rsidP="00BC211F">
                <w:pPr>
                  <w:spacing w:afterLines="0" w:after="140"/>
                </w:pPr>
                <w:r w:rsidRPr="00BC211F">
                  <w:t>This series explores how healthcare use in Australia varies depending on where people live. It investigates reasons for variation that may be unwarranted, and provides specific achievable actions to reduce unwarranted variation</w:t>
                </w:r>
              </w:p>
            </w:tc>
          </w:tr>
        </w:tbl>
        <w:p w14:paraId="5D7F806C" w14:textId="6CFE923E" w:rsidR="00285C8B" w:rsidRDefault="00285C8B" w:rsidP="00285C8B">
          <w:pPr>
            <w:spacing w:after="140" w:line="300" w:lineRule="atLeast"/>
            <w:rPr>
              <w:rFonts w:ascii="Gill Sans MT" w:hAnsi="Gill Sans MT"/>
            </w:rPr>
          </w:pPr>
        </w:p>
        <w:p w14:paraId="3247478C" w14:textId="77777777" w:rsidR="00E318D1" w:rsidRDefault="00E318D1" w:rsidP="006A041F">
          <w:pPr>
            <w:pStyle w:val="Heading1"/>
            <w:rPr>
              <w:rFonts w:ascii="Gill Sans MT" w:eastAsia="Times New Roman" w:hAnsi="Gill Sans MT"/>
              <w:b/>
              <w:sz w:val="40"/>
            </w:rPr>
            <w:sectPr w:rsidR="00E318D1" w:rsidSect="006C4129">
              <w:pgSz w:w="11906" w:h="16838"/>
              <w:pgMar w:top="1440" w:right="1440" w:bottom="1440" w:left="1440" w:header="708" w:footer="708" w:gutter="0"/>
              <w:pgNumType w:chapStyle="1"/>
              <w:cols w:space="708"/>
              <w:titlePg/>
              <w:docGrid w:linePitch="360"/>
            </w:sectPr>
          </w:pPr>
        </w:p>
        <w:p w14:paraId="2AF71B72" w14:textId="7DAB5E22" w:rsidR="006A041F" w:rsidRPr="00B402BC" w:rsidRDefault="00685DDD" w:rsidP="006A041F">
          <w:pPr>
            <w:pStyle w:val="Heading1"/>
            <w:rPr>
              <w:rFonts w:ascii="Gill Sans MT" w:eastAsia="Times New Roman" w:hAnsi="Gill Sans MT"/>
              <w:b/>
              <w:sz w:val="40"/>
            </w:rPr>
          </w:pPr>
          <w:bookmarkStart w:id="12" w:name="_Toc45003414"/>
          <w:r w:rsidRPr="00B402BC">
            <w:rPr>
              <w:rFonts w:ascii="Gill Sans MT" w:eastAsia="Times New Roman" w:hAnsi="Gill Sans MT"/>
              <w:b/>
              <w:sz w:val="40"/>
            </w:rPr>
            <w:lastRenderedPageBreak/>
            <w:t>Introduction</w:t>
          </w:r>
          <w:bookmarkEnd w:id="12"/>
        </w:p>
        <w:p w14:paraId="5962B9BF" w14:textId="77777777" w:rsidR="00610223" w:rsidRPr="00610223" w:rsidRDefault="00610223" w:rsidP="00610223">
          <w:pPr>
            <w:rPr>
              <w:rFonts w:ascii="Gill Sans MT" w:hAnsi="Gill Sans MT"/>
            </w:rPr>
          </w:pPr>
        </w:p>
        <w:p w14:paraId="64E4A680" w14:textId="2018F48A" w:rsidR="00B43BFE" w:rsidRDefault="00610223" w:rsidP="00B43BFE">
          <w:r>
            <w:rPr>
              <w:rFonts w:ascii="Gill Sans MT" w:hAnsi="Gill Sans MT"/>
              <w:noProof/>
            </w:rPr>
            <mc:AlternateContent>
              <mc:Choice Requires="wps">
                <w:drawing>
                  <wp:anchor distT="0" distB="0" distL="114300" distR="114300" simplePos="0" relativeHeight="251772928" behindDoc="0" locked="0" layoutInCell="1" allowOverlap="1" wp14:anchorId="786A1A23" wp14:editId="6451A859">
                    <wp:simplePos x="0" y="0"/>
                    <wp:positionH relativeFrom="margin">
                      <wp:posOffset>0</wp:posOffset>
                    </wp:positionH>
                    <wp:positionV relativeFrom="paragraph">
                      <wp:posOffset>-635</wp:posOffset>
                    </wp:positionV>
                    <wp:extent cx="5912115" cy="17755"/>
                    <wp:effectExtent l="0" t="0" r="31750" b="20955"/>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126B2" id="Straight Connector 7" o:spid="_x0000_s1026" alt="&quot;&quot;" style="position:absolute;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" strokecolor="#a5a5a5 [3206]" strokeweight="1pt">
                    <v:stroke joinstyle="miter"/>
                    <w10:wrap anchorx="margin"/>
                  </v:line>
                </w:pict>
              </mc:Fallback>
            </mc:AlternateContent>
          </w:r>
        </w:p>
        <w:p w14:paraId="32D45E48" w14:textId="1B4EEC57" w:rsidR="00B378A6" w:rsidRDefault="00645BEE" w:rsidP="00B378A6">
          <w:pPr>
            <w:spacing w:after="140" w:line="300" w:lineRule="atLeast"/>
            <w:rPr>
              <w:rFonts w:ascii="Gill Sans MT" w:hAnsi="Gill Sans MT"/>
            </w:rPr>
          </w:pPr>
          <w:r>
            <w:rPr>
              <w:rFonts w:ascii="Gill Sans MT" w:hAnsi="Gill Sans MT"/>
            </w:rPr>
            <w:t xml:space="preserve">The Tasmanian Healthcare Associated Infection (HAI) </w:t>
          </w:r>
          <w:r w:rsidR="004C1A81">
            <w:rPr>
              <w:rFonts w:ascii="Gill Sans MT" w:hAnsi="Gill Sans MT"/>
            </w:rPr>
            <w:t xml:space="preserve">Prevention </w:t>
          </w:r>
          <w:r>
            <w:rPr>
              <w:rFonts w:ascii="Gill Sans MT" w:hAnsi="Gill Sans MT"/>
            </w:rPr>
            <w:t xml:space="preserve">Strategy </w:t>
          </w:r>
          <w:r w:rsidR="00A900A9">
            <w:rPr>
              <w:rFonts w:ascii="Gill Sans MT" w:hAnsi="Gill Sans MT"/>
            </w:rPr>
            <w:t xml:space="preserve">is </w:t>
          </w:r>
          <w:r w:rsidR="000F0371">
            <w:rPr>
              <w:rFonts w:ascii="Gill Sans MT" w:hAnsi="Gill Sans MT"/>
            </w:rPr>
            <w:t xml:space="preserve">a </w:t>
          </w:r>
          <w:r>
            <w:rPr>
              <w:rFonts w:ascii="Gill Sans MT" w:hAnsi="Gill Sans MT"/>
            </w:rPr>
            <w:t>collaborativ</w:t>
          </w:r>
          <w:r w:rsidR="000F0371">
            <w:rPr>
              <w:rFonts w:ascii="Gill Sans MT" w:hAnsi="Gill Sans MT"/>
            </w:rPr>
            <w:t>e approach to</w:t>
          </w:r>
          <w:r w:rsidR="009C362B">
            <w:rPr>
              <w:rFonts w:ascii="Gill Sans MT" w:hAnsi="Gill Sans MT"/>
            </w:rPr>
            <w:t xml:space="preserve"> </w:t>
          </w:r>
          <w:r w:rsidR="002B5742">
            <w:rPr>
              <w:rFonts w:ascii="Gill Sans MT" w:hAnsi="Gill Sans MT"/>
            </w:rPr>
            <w:t xml:space="preserve">improving </w:t>
          </w:r>
          <w:r w:rsidR="005120E9">
            <w:rPr>
              <w:rFonts w:ascii="Gill Sans MT" w:hAnsi="Gill Sans MT"/>
            </w:rPr>
            <w:t xml:space="preserve">health </w:t>
          </w:r>
          <w:r w:rsidR="00514BB3">
            <w:rPr>
              <w:rFonts w:ascii="Gill Sans MT" w:hAnsi="Gill Sans MT"/>
            </w:rPr>
            <w:t>outcomes</w:t>
          </w:r>
          <w:r w:rsidR="009C362B">
            <w:rPr>
              <w:rFonts w:ascii="Gill Sans MT" w:hAnsi="Gill Sans MT"/>
            </w:rPr>
            <w:t xml:space="preserve"> </w:t>
          </w:r>
          <w:r w:rsidR="005120E9">
            <w:rPr>
              <w:rFonts w:ascii="Gill Sans MT" w:hAnsi="Gill Sans MT"/>
            </w:rPr>
            <w:t xml:space="preserve">of </w:t>
          </w:r>
          <w:r w:rsidR="009C362B">
            <w:rPr>
              <w:rFonts w:ascii="Gill Sans MT" w:hAnsi="Gill Sans MT"/>
            </w:rPr>
            <w:t>individuals</w:t>
          </w:r>
          <w:r w:rsidR="005120E9">
            <w:rPr>
              <w:rFonts w:ascii="Gill Sans MT" w:hAnsi="Gill Sans MT"/>
            </w:rPr>
            <w:t xml:space="preserve"> who</w:t>
          </w:r>
          <w:r w:rsidR="009C362B">
            <w:rPr>
              <w:rFonts w:ascii="Gill Sans MT" w:hAnsi="Gill Sans MT"/>
            </w:rPr>
            <w:t xml:space="preserve"> receiv</w:t>
          </w:r>
          <w:r w:rsidR="005120E9">
            <w:rPr>
              <w:rFonts w:ascii="Gill Sans MT" w:hAnsi="Gill Sans MT"/>
            </w:rPr>
            <w:t>e health</w:t>
          </w:r>
          <w:r w:rsidR="009C362B">
            <w:rPr>
              <w:rFonts w:ascii="Gill Sans MT" w:hAnsi="Gill Sans MT"/>
            </w:rPr>
            <w:t xml:space="preserve">care </w:t>
          </w:r>
          <w:r w:rsidR="002D0818">
            <w:rPr>
              <w:rFonts w:ascii="Gill Sans MT" w:hAnsi="Gill Sans MT"/>
            </w:rPr>
            <w:t xml:space="preserve">in </w:t>
          </w:r>
          <w:r w:rsidR="00CE5594">
            <w:rPr>
              <w:rFonts w:ascii="Gill Sans MT" w:hAnsi="Gill Sans MT"/>
            </w:rPr>
            <w:t xml:space="preserve">our state.  </w:t>
          </w:r>
          <w:r w:rsidR="00B378A6" w:rsidRPr="00B378A6">
            <w:rPr>
              <w:rFonts w:ascii="Gill Sans MT" w:hAnsi="Gill Sans MT"/>
            </w:rPr>
            <w:t xml:space="preserve"> </w:t>
          </w:r>
        </w:p>
        <w:p w14:paraId="1831CB92" w14:textId="3DCD82D3" w:rsidR="009C362B" w:rsidRDefault="00996E1F" w:rsidP="007A71DE">
          <w:pPr>
            <w:spacing w:after="140" w:line="300" w:lineRule="atLeast"/>
            <w:rPr>
              <w:rFonts w:ascii="Gill Sans MT" w:hAnsi="Gill Sans MT"/>
            </w:rPr>
          </w:pPr>
          <w:r>
            <w:rPr>
              <w:rFonts w:ascii="Gill Sans MT" w:hAnsi="Gill Sans MT"/>
            </w:rPr>
            <w:t>The Strategy</w:t>
          </w:r>
          <w:r w:rsidR="00B378A6">
            <w:rPr>
              <w:rFonts w:ascii="Gill Sans MT" w:hAnsi="Gill Sans MT"/>
            </w:rPr>
            <w:t xml:space="preserve"> was commissioned by the Tasmanian </w:t>
          </w:r>
          <w:r w:rsidR="00021291">
            <w:rPr>
              <w:rFonts w:ascii="Gill Sans MT" w:hAnsi="Gill Sans MT"/>
            </w:rPr>
            <w:t>Infection Prevention and Control</w:t>
          </w:r>
          <w:r w:rsidR="00B378A6">
            <w:rPr>
              <w:rFonts w:ascii="Gill Sans MT" w:hAnsi="Gill Sans MT"/>
            </w:rPr>
            <w:t xml:space="preserve"> Advisory Committee (TIPCAC), coordinated by the Tasmanian </w:t>
          </w:r>
          <w:r w:rsidR="00021291">
            <w:rPr>
              <w:rFonts w:ascii="Gill Sans MT" w:hAnsi="Gill Sans MT"/>
            </w:rPr>
            <w:t>Infection Prevention and Control</w:t>
          </w:r>
          <w:r w:rsidR="00B378A6">
            <w:rPr>
              <w:rFonts w:ascii="Gill Sans MT" w:hAnsi="Gill Sans MT"/>
            </w:rPr>
            <w:t xml:space="preserve"> Unit (TIPCU</w:t>
          </w:r>
          <w:proofErr w:type="gramStart"/>
          <w:r w:rsidR="00B378A6">
            <w:rPr>
              <w:rFonts w:ascii="Gill Sans MT" w:hAnsi="Gill Sans MT"/>
            </w:rPr>
            <w:t>)</w:t>
          </w:r>
          <w:proofErr w:type="gramEnd"/>
          <w:r w:rsidR="00B378A6">
            <w:rPr>
              <w:rFonts w:ascii="Gill Sans MT" w:hAnsi="Gill Sans MT"/>
            </w:rPr>
            <w:t xml:space="preserve"> and reflects the input and expertise of the healthcare professionals who participated in </w:t>
          </w:r>
          <w:r>
            <w:rPr>
              <w:rFonts w:ascii="Gill Sans MT" w:hAnsi="Gill Sans MT"/>
            </w:rPr>
            <w:t>the Strategy</w:t>
          </w:r>
          <w:r w:rsidR="00B378A6">
            <w:rPr>
              <w:rFonts w:ascii="Gill Sans MT" w:hAnsi="Gill Sans MT"/>
            </w:rPr>
            <w:t xml:space="preserve">’s development. </w:t>
          </w:r>
        </w:p>
        <w:p w14:paraId="495B6A98" w14:textId="1588C220" w:rsidR="005E4246" w:rsidRDefault="005E4246" w:rsidP="007A71DE">
          <w:pPr>
            <w:spacing w:after="140" w:line="300" w:lineRule="atLeast"/>
            <w:rPr>
              <w:rFonts w:ascii="Gill Sans MT" w:hAnsi="Gill Sans MT"/>
            </w:rPr>
          </w:pPr>
          <w:r>
            <w:rPr>
              <w:rFonts w:ascii="Gill Sans MT" w:hAnsi="Gill Sans MT"/>
            </w:rPr>
            <w:t xml:space="preserve">The </w:t>
          </w:r>
          <w:r w:rsidR="004C1A81">
            <w:rPr>
              <w:rFonts w:ascii="Gill Sans MT" w:hAnsi="Gill Sans MT"/>
            </w:rPr>
            <w:t>S</w:t>
          </w:r>
          <w:r>
            <w:rPr>
              <w:rFonts w:ascii="Gill Sans MT" w:hAnsi="Gill Sans MT"/>
            </w:rPr>
            <w:t xml:space="preserve">trategy </w:t>
          </w:r>
          <w:r w:rsidR="0081500A">
            <w:rPr>
              <w:rFonts w:ascii="Gill Sans MT" w:hAnsi="Gill Sans MT"/>
            </w:rPr>
            <w:t xml:space="preserve">has seven core strategic </w:t>
          </w:r>
          <w:r w:rsidR="00C377F2">
            <w:rPr>
              <w:rFonts w:ascii="Gill Sans MT" w:hAnsi="Gill Sans MT"/>
            </w:rPr>
            <w:t xml:space="preserve">priorities </w:t>
          </w:r>
          <w:r w:rsidR="0081500A">
            <w:rPr>
              <w:rFonts w:ascii="Gill Sans MT" w:hAnsi="Gill Sans MT"/>
            </w:rPr>
            <w:t xml:space="preserve">and </w:t>
          </w:r>
          <w:r w:rsidR="00A900A9">
            <w:rPr>
              <w:rFonts w:ascii="Gill Sans MT" w:hAnsi="Gill Sans MT"/>
            </w:rPr>
            <w:t xml:space="preserve">three central </w:t>
          </w:r>
          <w:r w:rsidR="00805319">
            <w:rPr>
              <w:rFonts w:ascii="Gill Sans MT" w:hAnsi="Gill Sans MT"/>
            </w:rPr>
            <w:t>themes</w:t>
          </w:r>
          <w:r w:rsidR="00B61309">
            <w:rPr>
              <w:rFonts w:ascii="Gill Sans MT" w:hAnsi="Gill Sans MT"/>
            </w:rPr>
            <w:t>: governance, surveillance, and education and training</w:t>
          </w:r>
          <w:r w:rsidR="00B05C52">
            <w:rPr>
              <w:rFonts w:ascii="Gill Sans MT" w:hAnsi="Gill Sans MT"/>
            </w:rPr>
            <w:t>.  The</w:t>
          </w:r>
          <w:r w:rsidR="00B61309">
            <w:rPr>
              <w:rFonts w:ascii="Gill Sans MT" w:hAnsi="Gill Sans MT"/>
            </w:rPr>
            <w:t xml:space="preserve"> central</w:t>
          </w:r>
          <w:r w:rsidR="00B05C52">
            <w:rPr>
              <w:rFonts w:ascii="Gill Sans MT" w:hAnsi="Gill Sans MT"/>
            </w:rPr>
            <w:t xml:space="preserve"> themes</w:t>
          </w:r>
          <w:r w:rsidR="00C377F2">
            <w:rPr>
              <w:rFonts w:ascii="Gill Sans MT" w:hAnsi="Gill Sans MT"/>
            </w:rPr>
            <w:t xml:space="preserve"> </w:t>
          </w:r>
          <w:r w:rsidR="00B05C52">
            <w:rPr>
              <w:rFonts w:ascii="Gill Sans MT" w:hAnsi="Gill Sans MT"/>
            </w:rPr>
            <w:t xml:space="preserve">were originally </w:t>
          </w:r>
          <w:r w:rsidR="00805319">
            <w:rPr>
              <w:rFonts w:ascii="Gill Sans MT" w:hAnsi="Gill Sans MT"/>
            </w:rPr>
            <w:t xml:space="preserve">developed </w:t>
          </w:r>
          <w:r w:rsidR="00B61309">
            <w:rPr>
              <w:rFonts w:ascii="Gill Sans MT" w:hAnsi="Gill Sans MT"/>
            </w:rPr>
            <w:t>i</w:t>
          </w:r>
          <w:r w:rsidR="00B05C52">
            <w:rPr>
              <w:rFonts w:ascii="Gill Sans MT" w:hAnsi="Gill Sans MT"/>
            </w:rPr>
            <w:t xml:space="preserve">n 2018 and are </w:t>
          </w:r>
          <w:r w:rsidR="00805319">
            <w:rPr>
              <w:rFonts w:ascii="Gill Sans MT" w:hAnsi="Gill Sans MT"/>
            </w:rPr>
            <w:t xml:space="preserve">outlined in the </w:t>
          </w:r>
          <w:r w:rsidR="00B61309">
            <w:rPr>
              <w:rFonts w:ascii="Gill Sans MT" w:hAnsi="Gill Sans MT"/>
            </w:rPr>
            <w:t xml:space="preserve">TIPCAC </w:t>
          </w:r>
          <w:r w:rsidR="00805319">
            <w:rPr>
              <w:rFonts w:ascii="Gill Sans MT" w:hAnsi="Gill Sans MT"/>
            </w:rPr>
            <w:t>Strategy and Action Plan</w:t>
          </w:r>
          <w:r w:rsidR="00C377F2">
            <w:rPr>
              <w:rFonts w:ascii="Gill Sans MT" w:hAnsi="Gill Sans MT"/>
              <w:vertAlign w:val="superscript"/>
            </w:rPr>
            <w:t>1</w:t>
          </w:r>
          <w:r w:rsidR="00805319">
            <w:rPr>
              <w:rFonts w:ascii="Gill Sans MT" w:hAnsi="Gill Sans MT"/>
            </w:rPr>
            <w:t xml:space="preserve">.  </w:t>
          </w:r>
        </w:p>
        <w:p w14:paraId="531518CB" w14:textId="0F2178EB" w:rsidR="005D7B77" w:rsidRDefault="008F079D" w:rsidP="007A71DE">
          <w:pPr>
            <w:spacing w:after="140" w:line="300" w:lineRule="atLeast"/>
            <w:rPr>
              <w:rFonts w:ascii="Gill Sans MT" w:hAnsi="Gill Sans MT"/>
            </w:rPr>
          </w:pPr>
          <w:r>
            <w:rPr>
              <w:rFonts w:ascii="Gill Sans MT" w:hAnsi="Gill Sans MT"/>
            </w:rPr>
            <w:t xml:space="preserve">The </w:t>
          </w:r>
          <w:r w:rsidR="00B378A6">
            <w:rPr>
              <w:rFonts w:ascii="Gill Sans MT" w:hAnsi="Gill Sans MT"/>
            </w:rPr>
            <w:t>S</w:t>
          </w:r>
          <w:r>
            <w:rPr>
              <w:rFonts w:ascii="Gill Sans MT" w:hAnsi="Gill Sans MT"/>
            </w:rPr>
            <w:t xml:space="preserve">trategy </w:t>
          </w:r>
          <w:r w:rsidR="00625282">
            <w:rPr>
              <w:rFonts w:ascii="Gill Sans MT" w:hAnsi="Gill Sans MT"/>
            </w:rPr>
            <w:t>provides a s</w:t>
          </w:r>
          <w:r w:rsidR="00C377F2">
            <w:rPr>
              <w:rFonts w:ascii="Gill Sans MT" w:hAnsi="Gill Sans MT"/>
            </w:rPr>
            <w:t xml:space="preserve">et </w:t>
          </w:r>
          <w:r w:rsidR="00625282">
            <w:rPr>
              <w:rFonts w:ascii="Gill Sans MT" w:hAnsi="Gill Sans MT"/>
            </w:rPr>
            <w:t xml:space="preserve">of key </w:t>
          </w:r>
          <w:r w:rsidR="00C377F2">
            <w:rPr>
              <w:rFonts w:ascii="Gill Sans MT" w:hAnsi="Gill Sans MT"/>
            </w:rPr>
            <w:t xml:space="preserve">priorities including objectives, </w:t>
          </w:r>
          <w:r w:rsidR="00A900A9">
            <w:rPr>
              <w:rFonts w:ascii="Gill Sans MT" w:hAnsi="Gill Sans MT"/>
            </w:rPr>
            <w:t xml:space="preserve">and outlines focus areas for improvement </w:t>
          </w:r>
          <w:r w:rsidR="00B55739">
            <w:rPr>
              <w:rFonts w:ascii="Gill Sans MT" w:hAnsi="Gill Sans MT"/>
            </w:rPr>
            <w:t xml:space="preserve">as </w:t>
          </w:r>
          <w:r w:rsidR="00A900A9">
            <w:rPr>
              <w:rFonts w:ascii="Gill Sans MT" w:hAnsi="Gill Sans MT"/>
            </w:rPr>
            <w:t xml:space="preserve">identified by experts in a range of healthcare settings. </w:t>
          </w:r>
          <w:r w:rsidR="00ED1274">
            <w:rPr>
              <w:rFonts w:ascii="Gill Sans MT" w:hAnsi="Gill Sans MT"/>
            </w:rPr>
            <w:t xml:space="preserve">The document is freely available to all health services and can be used as </w:t>
          </w:r>
          <w:r w:rsidR="00D4634D">
            <w:rPr>
              <w:rFonts w:ascii="Gill Sans MT" w:hAnsi="Gill Sans MT"/>
            </w:rPr>
            <w:t xml:space="preserve">a </w:t>
          </w:r>
          <w:r w:rsidR="00ED1274">
            <w:rPr>
              <w:rFonts w:ascii="Gill Sans MT" w:hAnsi="Gill Sans MT"/>
            </w:rPr>
            <w:t>central resource</w:t>
          </w:r>
          <w:r w:rsidR="00B0351A">
            <w:rPr>
              <w:rFonts w:ascii="Gill Sans MT" w:hAnsi="Gill Sans MT"/>
            </w:rPr>
            <w:t xml:space="preserve"> to promote communication, collaboration and </w:t>
          </w:r>
          <w:r w:rsidR="00B55739">
            <w:rPr>
              <w:rFonts w:ascii="Gill Sans MT" w:hAnsi="Gill Sans MT"/>
            </w:rPr>
            <w:t xml:space="preserve">discussion of </w:t>
          </w:r>
          <w:r w:rsidR="00021291">
            <w:rPr>
              <w:rFonts w:ascii="Gill Sans MT" w:hAnsi="Gill Sans MT"/>
            </w:rPr>
            <w:t>Infection Prevention and Control</w:t>
          </w:r>
          <w:r w:rsidR="00B55739">
            <w:rPr>
              <w:rFonts w:ascii="Gill Sans MT" w:hAnsi="Gill Sans MT"/>
            </w:rPr>
            <w:t xml:space="preserve"> priorities in Tasmania.</w:t>
          </w:r>
        </w:p>
        <w:p w14:paraId="3AFDB564" w14:textId="12FD952C" w:rsidR="00FA7C31" w:rsidRPr="00B402BC" w:rsidRDefault="00FA7C31" w:rsidP="00FA7C31">
          <w:pPr>
            <w:pStyle w:val="Heading1"/>
            <w:rPr>
              <w:rFonts w:ascii="Gill Sans MT" w:hAnsi="Gill Sans MT"/>
              <w:b/>
              <w:sz w:val="40"/>
              <w:szCs w:val="40"/>
            </w:rPr>
          </w:pPr>
          <w:bookmarkStart w:id="13" w:name="_Toc45003415"/>
          <w:r w:rsidRPr="00B402BC">
            <w:rPr>
              <w:rFonts w:ascii="Gill Sans MT" w:hAnsi="Gill Sans MT"/>
              <w:b/>
              <w:sz w:val="40"/>
              <w:szCs w:val="40"/>
            </w:rPr>
            <w:t>Background</w:t>
          </w:r>
          <w:bookmarkEnd w:id="13"/>
        </w:p>
        <w:p w14:paraId="2550868A" w14:textId="77777777" w:rsidR="00610223" w:rsidRPr="004644FC" w:rsidRDefault="00610223" w:rsidP="00610223">
          <w:pPr>
            <w:rPr>
              <w:rFonts w:ascii="Gill Sans MT" w:hAnsi="Gill Sans MT"/>
            </w:rPr>
          </w:pPr>
        </w:p>
        <w:p w14:paraId="1D1D52DE" w14:textId="17881C03" w:rsidR="00610223" w:rsidRPr="004644FC" w:rsidRDefault="00610223" w:rsidP="00610223">
          <w:pPr>
            <w:rPr>
              <w:rFonts w:ascii="Gill Sans MT" w:hAnsi="Gill Sans MT"/>
            </w:rPr>
          </w:pPr>
          <w:r>
            <w:rPr>
              <w:rFonts w:ascii="Gill Sans MT" w:hAnsi="Gill Sans MT"/>
              <w:noProof/>
            </w:rPr>
            <mc:AlternateContent>
              <mc:Choice Requires="wps">
                <w:drawing>
                  <wp:anchor distT="0" distB="0" distL="114300" distR="114300" simplePos="0" relativeHeight="251774976" behindDoc="0" locked="0" layoutInCell="1" allowOverlap="1" wp14:anchorId="5BA765AC" wp14:editId="2BB44489">
                    <wp:simplePos x="0" y="0"/>
                    <wp:positionH relativeFrom="margin">
                      <wp:posOffset>0</wp:posOffset>
                    </wp:positionH>
                    <wp:positionV relativeFrom="paragraph">
                      <wp:posOffset>-635</wp:posOffset>
                    </wp:positionV>
                    <wp:extent cx="5912115" cy="17755"/>
                    <wp:effectExtent l="0" t="0" r="31750" b="2095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FFBB9" id="Straight Connector 8" o:spid="_x0000_s1026" alt="&quot;&quot;"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" strokecolor="#a5a5a5 [3206]" strokeweight="1pt">
                    <v:stroke joinstyle="miter"/>
                    <w10:wrap anchorx="margin"/>
                  </v:line>
                </w:pict>
              </mc:Fallback>
            </mc:AlternateContent>
          </w:r>
        </w:p>
        <w:p w14:paraId="1CFFCAD3" w14:textId="2458C6F7" w:rsidR="00871DB7" w:rsidRDefault="00304F26" w:rsidP="00EC690D">
          <w:pPr>
            <w:spacing w:after="140" w:line="300" w:lineRule="atLeast"/>
            <w:rPr>
              <w:rFonts w:ascii="Gill Sans MT" w:hAnsi="Gill Sans MT"/>
            </w:rPr>
          </w:pPr>
          <w:r w:rsidRPr="00133A04">
            <w:rPr>
              <w:rFonts w:ascii="Gill Sans MT" w:hAnsi="Gill Sans MT"/>
            </w:rPr>
            <w:t>H</w:t>
          </w:r>
          <w:r w:rsidR="00B378A6">
            <w:rPr>
              <w:rFonts w:ascii="Gill Sans MT" w:hAnsi="Gill Sans MT"/>
            </w:rPr>
            <w:t xml:space="preserve">ealthcare associated infections </w:t>
          </w:r>
          <w:r w:rsidRPr="00133A04">
            <w:rPr>
              <w:rFonts w:ascii="Gill Sans MT" w:hAnsi="Gill Sans MT"/>
            </w:rPr>
            <w:t>are a common complication affecting patients in and out of hospital</w:t>
          </w:r>
          <w:r w:rsidR="00B378A6">
            <w:rPr>
              <w:rFonts w:ascii="Gill Sans MT" w:hAnsi="Gill Sans MT"/>
            </w:rPr>
            <w:t xml:space="preserve"> and contributes </w:t>
          </w:r>
          <w:r w:rsidRPr="00133A04">
            <w:rPr>
              <w:rFonts w:ascii="Gill Sans MT" w:hAnsi="Gill Sans MT"/>
            </w:rPr>
            <w:t xml:space="preserve">to morbidity, </w:t>
          </w:r>
          <w:proofErr w:type="gramStart"/>
          <w:r w:rsidRPr="00133A04">
            <w:rPr>
              <w:rFonts w:ascii="Gill Sans MT" w:hAnsi="Gill Sans MT"/>
            </w:rPr>
            <w:t>mortality</w:t>
          </w:r>
          <w:proofErr w:type="gramEnd"/>
          <w:r w:rsidRPr="00133A04">
            <w:rPr>
              <w:rFonts w:ascii="Gill Sans MT" w:hAnsi="Gill Sans MT"/>
            </w:rPr>
            <w:t xml:space="preserve"> and excess healthcare expenditure</w:t>
          </w:r>
          <w:r w:rsidR="00C377F2">
            <w:rPr>
              <w:rFonts w:ascii="Gill Sans MT" w:hAnsi="Gill Sans MT"/>
              <w:vertAlign w:val="superscript"/>
            </w:rPr>
            <w:t>2</w:t>
          </w:r>
          <w:r w:rsidR="00871DB7">
            <w:rPr>
              <w:rFonts w:ascii="Gill Sans MT" w:hAnsi="Gill Sans MT"/>
            </w:rPr>
            <w:t xml:space="preserve">. </w:t>
          </w:r>
        </w:p>
        <w:p w14:paraId="739A242B" w14:textId="6491B790" w:rsidR="00C43496" w:rsidRDefault="00871DB7" w:rsidP="00EC690D">
          <w:pPr>
            <w:spacing w:after="140" w:line="300" w:lineRule="atLeast"/>
            <w:rPr>
              <w:rFonts w:ascii="Gill Sans MT" w:hAnsi="Gill Sans MT"/>
            </w:rPr>
          </w:pPr>
          <w:r>
            <w:rPr>
              <w:rFonts w:ascii="Gill Sans MT" w:hAnsi="Gill Sans MT"/>
            </w:rPr>
            <w:t>T</w:t>
          </w:r>
          <w:r w:rsidR="00B378A6">
            <w:rPr>
              <w:rFonts w:ascii="Gill Sans MT" w:hAnsi="Gill Sans MT"/>
            </w:rPr>
            <w:t xml:space="preserve">he </w:t>
          </w:r>
          <w:r w:rsidR="00304F26" w:rsidRPr="00133A04">
            <w:rPr>
              <w:rFonts w:ascii="Gill Sans MT" w:hAnsi="Gill Sans MT"/>
            </w:rPr>
            <w:t xml:space="preserve">TIPCAC is a state-wide committee whose purpose is to reduce the risk of HAI’s, and to reduce the risk of infection in relation to relevant broader public health threats.  In 2018 TIPCAC committed to develop a state-wide HAI </w:t>
          </w:r>
          <w:r w:rsidR="004C1A81">
            <w:rPr>
              <w:rFonts w:ascii="Gill Sans MT" w:hAnsi="Gill Sans MT"/>
            </w:rPr>
            <w:t xml:space="preserve">prevention </w:t>
          </w:r>
          <w:r w:rsidR="00304F26" w:rsidRPr="00133A04">
            <w:rPr>
              <w:rFonts w:ascii="Gill Sans MT" w:hAnsi="Gill Sans MT"/>
            </w:rPr>
            <w:t xml:space="preserve">strategy for Tasmania focusing on </w:t>
          </w:r>
          <w:r w:rsidR="00021291">
            <w:rPr>
              <w:rFonts w:ascii="Gill Sans MT" w:hAnsi="Gill Sans MT"/>
            </w:rPr>
            <w:t>Infection Prevention and Control</w:t>
          </w:r>
          <w:r w:rsidR="00D650D4">
            <w:rPr>
              <w:rFonts w:ascii="Gill Sans MT" w:hAnsi="Gill Sans MT"/>
            </w:rPr>
            <w:t xml:space="preserve"> </w:t>
          </w:r>
          <w:r w:rsidR="00304F26" w:rsidRPr="00133A04">
            <w:rPr>
              <w:rFonts w:ascii="Gill Sans MT" w:hAnsi="Gill Sans MT"/>
            </w:rPr>
            <w:t>governance, surveillance and education and training</w:t>
          </w:r>
          <w:r w:rsidR="00EC690D">
            <w:rPr>
              <w:rFonts w:ascii="Gill Sans MT" w:hAnsi="Gill Sans MT"/>
            </w:rPr>
            <w:t>.  This work was a focal point for the</w:t>
          </w:r>
          <w:r w:rsidR="00234208">
            <w:rPr>
              <w:rFonts w:ascii="Gill Sans MT" w:hAnsi="Gill Sans MT"/>
            </w:rPr>
            <w:t xml:space="preserve"> TIPCAC </w:t>
          </w:r>
          <w:r w:rsidR="00EC690D">
            <w:rPr>
              <w:rFonts w:ascii="Gill Sans MT" w:hAnsi="Gill Sans MT"/>
            </w:rPr>
            <w:t>throughout 2019.</w:t>
          </w:r>
        </w:p>
        <w:p w14:paraId="3F85EE05" w14:textId="275A72E8" w:rsidR="00C43496" w:rsidRDefault="00234208" w:rsidP="00C43496">
          <w:pPr>
            <w:pStyle w:val="Heading1"/>
            <w:rPr>
              <w:rFonts w:ascii="Gill Sans MT" w:hAnsi="Gill Sans MT"/>
              <w:b/>
              <w:color w:val="auto"/>
              <w:sz w:val="40"/>
            </w:rPr>
          </w:pPr>
          <w:bookmarkStart w:id="14" w:name="_Toc45003416"/>
          <w:r w:rsidRPr="00B402BC">
            <w:rPr>
              <w:rFonts w:ascii="Gill Sans MT" w:hAnsi="Gill Sans MT"/>
              <w:b/>
              <w:sz w:val="40"/>
            </w:rPr>
            <w:t>Development</w:t>
          </w:r>
          <w:bookmarkEnd w:id="14"/>
          <w:r w:rsidR="00C43496" w:rsidRPr="00C43496">
            <w:rPr>
              <w:rFonts w:ascii="Gill Sans MT" w:hAnsi="Gill Sans MT"/>
              <w:b/>
              <w:color w:val="auto"/>
              <w:sz w:val="40"/>
            </w:rPr>
            <w:t xml:space="preserve"> </w:t>
          </w:r>
        </w:p>
        <w:p w14:paraId="53F6F011" w14:textId="77777777" w:rsidR="004644FC" w:rsidRPr="004644FC" w:rsidRDefault="004644FC" w:rsidP="004644FC">
          <w:pPr>
            <w:rPr>
              <w:rFonts w:ascii="Gill Sans MT" w:hAnsi="Gill Sans MT"/>
            </w:rPr>
          </w:pPr>
        </w:p>
        <w:p w14:paraId="2F62F920" w14:textId="4364A873" w:rsidR="004644FC" w:rsidRPr="004644FC" w:rsidRDefault="004644FC" w:rsidP="00FA7C31">
          <w:pPr>
            <w:rPr>
              <w:rFonts w:ascii="Gill Sans MT" w:hAnsi="Gill Sans MT"/>
            </w:rPr>
          </w:pPr>
          <w:r>
            <w:rPr>
              <w:rFonts w:ascii="Gill Sans MT" w:hAnsi="Gill Sans MT"/>
              <w:noProof/>
            </w:rPr>
            <mc:AlternateContent>
              <mc:Choice Requires="wps">
                <w:drawing>
                  <wp:anchor distT="0" distB="0" distL="114300" distR="114300" simplePos="0" relativeHeight="251777024" behindDoc="0" locked="0" layoutInCell="1" allowOverlap="1" wp14:anchorId="1BAFE2FE" wp14:editId="3DB60C51">
                    <wp:simplePos x="0" y="0"/>
                    <wp:positionH relativeFrom="margin">
                      <wp:posOffset>0</wp:posOffset>
                    </wp:positionH>
                    <wp:positionV relativeFrom="paragraph">
                      <wp:posOffset>-635</wp:posOffset>
                    </wp:positionV>
                    <wp:extent cx="5912115" cy="17755"/>
                    <wp:effectExtent l="0" t="0" r="31750" b="20955"/>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63521" id="Straight Connector 9" o:spid="_x0000_s1026" alt="&quot;&quot;" style="position:absolute;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" strokecolor="#a5a5a5 [3206]" strokeweight="1pt">
                    <v:stroke joinstyle="miter"/>
                    <w10:wrap anchorx="margin"/>
                  </v:line>
                </w:pict>
              </mc:Fallback>
            </mc:AlternateContent>
          </w:r>
        </w:p>
        <w:p w14:paraId="46F9655D" w14:textId="5E134643" w:rsidR="0081500A" w:rsidRDefault="00996E1F" w:rsidP="007F10C3">
          <w:pPr>
            <w:spacing w:after="140" w:line="300" w:lineRule="atLeast"/>
            <w:rPr>
              <w:rFonts w:ascii="Gill Sans MT" w:hAnsi="Gill Sans MT"/>
            </w:rPr>
          </w:pPr>
          <w:r>
            <w:rPr>
              <w:rFonts w:ascii="Gill Sans MT" w:hAnsi="Gill Sans MT"/>
            </w:rPr>
            <w:t>The Strategy</w:t>
          </w:r>
          <w:r w:rsidR="008976AA" w:rsidRPr="007F10C3">
            <w:rPr>
              <w:rFonts w:ascii="Gill Sans MT" w:hAnsi="Gill Sans MT"/>
            </w:rPr>
            <w:t xml:space="preserve"> has been </w:t>
          </w:r>
          <w:r w:rsidR="00352363" w:rsidRPr="007F10C3">
            <w:rPr>
              <w:rFonts w:ascii="Gill Sans MT" w:hAnsi="Gill Sans MT"/>
            </w:rPr>
            <w:t xml:space="preserve">informed </w:t>
          </w:r>
          <w:r w:rsidR="00CE2246">
            <w:rPr>
              <w:rFonts w:ascii="Gill Sans MT" w:hAnsi="Gill Sans MT"/>
            </w:rPr>
            <w:t xml:space="preserve">by the </w:t>
          </w:r>
          <w:r w:rsidR="00132D13">
            <w:rPr>
              <w:rFonts w:ascii="Gill Sans MT" w:hAnsi="Gill Sans MT"/>
            </w:rPr>
            <w:t>previous strategy for HAI prevention and control</w:t>
          </w:r>
          <w:r w:rsidR="00C377F2">
            <w:rPr>
              <w:rFonts w:ascii="Gill Sans MT" w:hAnsi="Gill Sans MT"/>
              <w:vertAlign w:val="superscript"/>
            </w:rPr>
            <w:t>3</w:t>
          </w:r>
          <w:r w:rsidR="00132D13">
            <w:rPr>
              <w:rFonts w:ascii="Gill Sans MT" w:hAnsi="Gill Sans MT"/>
            </w:rPr>
            <w:t xml:space="preserve">, the </w:t>
          </w:r>
          <w:r w:rsidR="00352363" w:rsidRPr="007F10C3">
            <w:rPr>
              <w:rFonts w:ascii="Gill Sans MT" w:hAnsi="Gill Sans MT"/>
            </w:rPr>
            <w:t xml:space="preserve">TIPCAC </w:t>
          </w:r>
          <w:r w:rsidR="00F77FD0" w:rsidRPr="007F10C3">
            <w:rPr>
              <w:rFonts w:ascii="Gill Sans MT" w:hAnsi="Gill Sans MT"/>
            </w:rPr>
            <w:t>S</w:t>
          </w:r>
          <w:r w:rsidR="00352363" w:rsidRPr="007F10C3">
            <w:rPr>
              <w:rFonts w:ascii="Gill Sans MT" w:hAnsi="Gill Sans MT"/>
            </w:rPr>
            <w:t xml:space="preserve">trategy and </w:t>
          </w:r>
          <w:r w:rsidR="00F77FD0" w:rsidRPr="007F10C3">
            <w:rPr>
              <w:rFonts w:ascii="Gill Sans MT" w:hAnsi="Gill Sans MT"/>
            </w:rPr>
            <w:t>A</w:t>
          </w:r>
          <w:r w:rsidR="00352363" w:rsidRPr="007F10C3">
            <w:rPr>
              <w:rFonts w:ascii="Gill Sans MT" w:hAnsi="Gill Sans MT"/>
            </w:rPr>
            <w:t xml:space="preserve">ction </w:t>
          </w:r>
          <w:r w:rsidR="00F77FD0" w:rsidRPr="007F10C3">
            <w:rPr>
              <w:rFonts w:ascii="Gill Sans MT" w:hAnsi="Gill Sans MT"/>
            </w:rPr>
            <w:t>P</w:t>
          </w:r>
          <w:r w:rsidR="00352363" w:rsidRPr="007F10C3">
            <w:rPr>
              <w:rFonts w:ascii="Gill Sans MT" w:hAnsi="Gill Sans MT"/>
            </w:rPr>
            <w:t>lan</w:t>
          </w:r>
          <w:r w:rsidR="00C377F2">
            <w:rPr>
              <w:rFonts w:ascii="Gill Sans MT" w:hAnsi="Gill Sans MT"/>
              <w:vertAlign w:val="superscript"/>
            </w:rPr>
            <w:t>1</w:t>
          </w:r>
          <w:r w:rsidR="00F77FD0" w:rsidRPr="007F10C3">
            <w:rPr>
              <w:rFonts w:ascii="Gill Sans MT" w:hAnsi="Gill Sans MT"/>
            </w:rPr>
            <w:t>, a range of National standards</w:t>
          </w:r>
          <w:r w:rsidR="00871DB7" w:rsidRPr="00871DB7">
            <w:rPr>
              <w:rFonts w:ascii="Gill Sans MT" w:hAnsi="Gill Sans MT"/>
              <w:vertAlign w:val="superscript"/>
            </w:rPr>
            <w:t>4</w:t>
          </w:r>
          <w:r w:rsidR="006E5364">
            <w:rPr>
              <w:rFonts w:ascii="Gill Sans MT" w:hAnsi="Gill Sans MT"/>
              <w:vertAlign w:val="superscript"/>
            </w:rPr>
            <w:t xml:space="preserve"> </w:t>
          </w:r>
          <w:r w:rsidR="00871DB7" w:rsidRPr="00871DB7">
            <w:rPr>
              <w:rFonts w:ascii="Gill Sans MT" w:hAnsi="Gill Sans MT"/>
              <w:vertAlign w:val="superscript"/>
            </w:rPr>
            <w:t>5</w:t>
          </w:r>
          <w:r w:rsidR="006E5364">
            <w:rPr>
              <w:rFonts w:ascii="Gill Sans MT" w:hAnsi="Gill Sans MT"/>
              <w:vertAlign w:val="superscript"/>
            </w:rPr>
            <w:t xml:space="preserve"> </w:t>
          </w:r>
          <w:r w:rsidR="00871DB7" w:rsidRPr="00871DB7">
            <w:rPr>
              <w:rFonts w:ascii="Gill Sans MT" w:hAnsi="Gill Sans MT"/>
              <w:vertAlign w:val="superscript"/>
            </w:rPr>
            <w:t>6</w:t>
          </w:r>
          <w:r w:rsidR="006E5364">
            <w:rPr>
              <w:rFonts w:ascii="Gill Sans MT" w:hAnsi="Gill Sans MT"/>
              <w:vertAlign w:val="superscript"/>
            </w:rPr>
            <w:t xml:space="preserve"> </w:t>
          </w:r>
          <w:r w:rsidR="00871DB7" w:rsidRPr="00871DB7">
            <w:rPr>
              <w:rFonts w:ascii="Gill Sans MT" w:hAnsi="Gill Sans MT"/>
              <w:vertAlign w:val="superscript"/>
            </w:rPr>
            <w:t>7</w:t>
          </w:r>
          <w:r w:rsidR="006E5364">
            <w:rPr>
              <w:rFonts w:ascii="Gill Sans MT" w:hAnsi="Gill Sans MT"/>
              <w:vertAlign w:val="superscript"/>
            </w:rPr>
            <w:t xml:space="preserve"> </w:t>
          </w:r>
          <w:r w:rsidR="00871DB7" w:rsidRPr="00871DB7">
            <w:rPr>
              <w:rFonts w:ascii="Gill Sans MT" w:hAnsi="Gill Sans MT"/>
              <w:vertAlign w:val="superscript"/>
            </w:rPr>
            <w:t>8</w:t>
          </w:r>
          <w:r w:rsidR="002B7FD8">
            <w:rPr>
              <w:rFonts w:ascii="Gill Sans MT" w:hAnsi="Gill Sans MT"/>
            </w:rPr>
            <w:t>, and a state-wide survey</w:t>
          </w:r>
          <w:r w:rsidR="002B7FD8" w:rsidRPr="002B7FD8">
            <w:rPr>
              <w:rFonts w:ascii="Gill Sans MT" w:hAnsi="Gill Sans MT"/>
              <w:vertAlign w:val="superscript"/>
            </w:rPr>
            <w:t>9</w:t>
          </w:r>
          <w:r w:rsidR="002B7FD8">
            <w:rPr>
              <w:rFonts w:ascii="Gill Sans MT" w:hAnsi="Gill Sans MT"/>
            </w:rPr>
            <w:t>.</w:t>
          </w:r>
          <w:r w:rsidR="00B05C52">
            <w:rPr>
              <w:rFonts w:ascii="Gill Sans MT" w:hAnsi="Gill Sans MT"/>
            </w:rPr>
            <w:t xml:space="preserve">  </w:t>
          </w:r>
          <w:r w:rsidR="00CE2246">
            <w:rPr>
              <w:rFonts w:ascii="Gill Sans MT" w:hAnsi="Gill Sans MT"/>
            </w:rPr>
            <w:t>Through a</w:t>
          </w:r>
          <w:r w:rsidR="001E055E">
            <w:rPr>
              <w:rFonts w:ascii="Gill Sans MT" w:hAnsi="Gill Sans MT"/>
            </w:rPr>
            <w:t xml:space="preserve">nalysis </w:t>
          </w:r>
          <w:r w:rsidR="00B80BAA">
            <w:rPr>
              <w:rFonts w:ascii="Gill Sans MT" w:hAnsi="Gill Sans MT"/>
            </w:rPr>
            <w:t xml:space="preserve">of these </w:t>
          </w:r>
          <w:r w:rsidR="00CE2246">
            <w:rPr>
              <w:rFonts w:ascii="Gill Sans MT" w:hAnsi="Gill Sans MT"/>
            </w:rPr>
            <w:t>documents</w:t>
          </w:r>
          <w:r w:rsidR="00B378A6">
            <w:rPr>
              <w:rFonts w:ascii="Gill Sans MT" w:hAnsi="Gill Sans MT"/>
            </w:rPr>
            <w:t>,</w:t>
          </w:r>
          <w:r w:rsidR="00CE2246">
            <w:rPr>
              <w:rFonts w:ascii="Gill Sans MT" w:hAnsi="Gill Sans MT"/>
            </w:rPr>
            <w:t xml:space="preserve"> </w:t>
          </w:r>
          <w:r w:rsidR="008D246A">
            <w:rPr>
              <w:rFonts w:ascii="Gill Sans MT" w:hAnsi="Gill Sans MT"/>
            </w:rPr>
            <w:t>t</w:t>
          </w:r>
          <w:r w:rsidR="0081500A">
            <w:rPr>
              <w:rFonts w:ascii="Gill Sans MT" w:hAnsi="Gill Sans MT"/>
            </w:rPr>
            <w:t xml:space="preserve">rends </w:t>
          </w:r>
          <w:r w:rsidR="00DC0C90">
            <w:rPr>
              <w:rFonts w:ascii="Gill Sans MT" w:hAnsi="Gill Sans MT"/>
            </w:rPr>
            <w:t xml:space="preserve">were identified and </w:t>
          </w:r>
          <w:r w:rsidR="001E055E">
            <w:rPr>
              <w:rFonts w:ascii="Gill Sans MT" w:hAnsi="Gill Sans MT"/>
            </w:rPr>
            <w:t xml:space="preserve">used to create </w:t>
          </w:r>
          <w:r>
            <w:rPr>
              <w:rFonts w:ascii="Gill Sans MT" w:hAnsi="Gill Sans MT"/>
            </w:rPr>
            <w:t>the Strategy</w:t>
          </w:r>
          <w:r w:rsidR="00294CB9">
            <w:rPr>
              <w:rFonts w:ascii="Gill Sans MT" w:hAnsi="Gill Sans MT"/>
            </w:rPr>
            <w:t xml:space="preserve">’s </w:t>
          </w:r>
          <w:r w:rsidR="001E055E">
            <w:rPr>
              <w:rFonts w:ascii="Gill Sans MT" w:hAnsi="Gill Sans MT"/>
            </w:rPr>
            <w:t xml:space="preserve">seven core strategic </w:t>
          </w:r>
          <w:r w:rsidR="00D4634D">
            <w:rPr>
              <w:rFonts w:ascii="Gill Sans MT" w:hAnsi="Gill Sans MT"/>
            </w:rPr>
            <w:t>priorities</w:t>
          </w:r>
          <w:r w:rsidR="00B378A6">
            <w:rPr>
              <w:rFonts w:ascii="Gill Sans MT" w:hAnsi="Gill Sans MT"/>
            </w:rPr>
            <w:t>.</w:t>
          </w:r>
          <w:r w:rsidR="004E5402">
            <w:rPr>
              <w:rFonts w:ascii="Gill Sans MT" w:hAnsi="Gill Sans MT"/>
            </w:rPr>
            <w:t xml:space="preserve">  </w:t>
          </w:r>
        </w:p>
        <w:p w14:paraId="728737A2" w14:textId="30DF594A" w:rsidR="00F11AE1" w:rsidRDefault="006E5364" w:rsidP="007F10C3">
          <w:pPr>
            <w:spacing w:after="140" w:line="300" w:lineRule="atLeast"/>
            <w:rPr>
              <w:rFonts w:ascii="Gill Sans MT" w:hAnsi="Gill Sans MT"/>
            </w:rPr>
          </w:pPr>
          <w:r>
            <w:rPr>
              <w:rFonts w:ascii="Gill Sans MT" w:hAnsi="Gill Sans MT"/>
            </w:rPr>
            <w:t>Other healthcare strategies were research</w:t>
          </w:r>
          <w:r w:rsidR="0047626F">
            <w:rPr>
              <w:rFonts w:ascii="Gill Sans MT" w:hAnsi="Gill Sans MT"/>
            </w:rPr>
            <w:t xml:space="preserve">ed </w:t>
          </w:r>
          <w:r>
            <w:rPr>
              <w:rFonts w:ascii="Gill Sans MT" w:hAnsi="Gill Sans MT"/>
            </w:rPr>
            <w:t xml:space="preserve">to </w:t>
          </w:r>
          <w:r w:rsidR="0047626F">
            <w:rPr>
              <w:rFonts w:ascii="Gill Sans MT" w:hAnsi="Gill Sans MT"/>
            </w:rPr>
            <w:t xml:space="preserve">explore </w:t>
          </w:r>
          <w:r>
            <w:rPr>
              <w:rFonts w:ascii="Gill Sans MT" w:hAnsi="Gill Sans MT"/>
            </w:rPr>
            <w:t>design options</w:t>
          </w:r>
          <w:r w:rsidRPr="006E5364">
            <w:rPr>
              <w:rFonts w:ascii="Gill Sans MT" w:hAnsi="Gill Sans MT"/>
              <w:vertAlign w:val="superscript"/>
            </w:rPr>
            <w:t>10</w:t>
          </w:r>
          <w:r>
            <w:rPr>
              <w:rFonts w:ascii="Gill Sans MT" w:hAnsi="Gill Sans MT"/>
              <w:vertAlign w:val="superscript"/>
            </w:rPr>
            <w:t xml:space="preserve"> </w:t>
          </w:r>
          <w:r w:rsidRPr="006E5364">
            <w:rPr>
              <w:rFonts w:ascii="Gill Sans MT" w:hAnsi="Gill Sans MT"/>
              <w:vertAlign w:val="superscript"/>
            </w:rPr>
            <w:t>11</w:t>
          </w:r>
          <w:r>
            <w:rPr>
              <w:rFonts w:ascii="Gill Sans MT" w:hAnsi="Gill Sans MT"/>
              <w:vertAlign w:val="superscript"/>
            </w:rPr>
            <w:t xml:space="preserve"> </w:t>
          </w:r>
          <w:r w:rsidRPr="006E5364">
            <w:rPr>
              <w:rFonts w:ascii="Gill Sans MT" w:hAnsi="Gill Sans MT"/>
              <w:vertAlign w:val="superscript"/>
            </w:rPr>
            <w:t>12</w:t>
          </w:r>
          <w:r w:rsidR="002B7FD8">
            <w:rPr>
              <w:rFonts w:ascii="Gill Sans MT" w:hAnsi="Gill Sans MT"/>
              <w:vertAlign w:val="superscript"/>
            </w:rPr>
            <w:t xml:space="preserve"> 13</w:t>
          </w:r>
          <w:r>
            <w:rPr>
              <w:rFonts w:ascii="Gill Sans MT" w:hAnsi="Gill Sans MT"/>
            </w:rPr>
            <w:t xml:space="preserve">. </w:t>
          </w:r>
        </w:p>
        <w:p w14:paraId="22272E59" w14:textId="00ED16C4" w:rsidR="0087229B" w:rsidRDefault="0087229B">
          <w:pPr>
            <w:rPr>
              <w:rFonts w:ascii="Gill Sans MT" w:hAnsi="Gill Sans MT"/>
            </w:rPr>
          </w:pPr>
          <w:r>
            <w:rPr>
              <w:rFonts w:ascii="Gill Sans MT" w:hAnsi="Gill Sans MT"/>
            </w:rPr>
            <w:br w:type="page"/>
          </w:r>
        </w:p>
        <w:p w14:paraId="6525180C" w14:textId="24A9C92F" w:rsidR="00234208" w:rsidRPr="00B402BC" w:rsidRDefault="00234208" w:rsidP="00234208">
          <w:pPr>
            <w:pStyle w:val="Heading2"/>
            <w:rPr>
              <w:rFonts w:ascii="Gill Sans MT" w:hAnsi="Gill Sans MT"/>
              <w:b/>
              <w:sz w:val="28"/>
            </w:rPr>
          </w:pPr>
          <w:bookmarkStart w:id="15" w:name="_Toc45003417"/>
          <w:r w:rsidRPr="00B402BC">
            <w:rPr>
              <w:rFonts w:ascii="Gill Sans MT" w:hAnsi="Gill Sans MT"/>
              <w:b/>
              <w:sz w:val="28"/>
            </w:rPr>
            <w:lastRenderedPageBreak/>
            <w:t>Consultation</w:t>
          </w:r>
          <w:bookmarkEnd w:id="15"/>
          <w:r w:rsidRPr="00B402BC">
            <w:rPr>
              <w:rFonts w:ascii="Gill Sans MT" w:hAnsi="Gill Sans MT"/>
              <w:b/>
              <w:sz w:val="28"/>
            </w:rPr>
            <w:t xml:space="preserve"> </w:t>
          </w:r>
        </w:p>
        <w:p w14:paraId="5B188263" w14:textId="77777777" w:rsidR="00234208" w:rsidRDefault="00234208" w:rsidP="00FA7C31">
          <w:pPr>
            <w:rPr>
              <w:rFonts w:ascii="Gill Sans MT" w:hAnsi="Gill Sans MT"/>
            </w:rPr>
          </w:pPr>
        </w:p>
        <w:p w14:paraId="7F312906" w14:textId="77777777" w:rsidR="00D80520" w:rsidRPr="00614CE5" w:rsidRDefault="00614CE5" w:rsidP="00D80520">
          <w:pPr>
            <w:spacing w:after="140" w:line="300" w:lineRule="atLeast"/>
            <w:rPr>
              <w:rFonts w:ascii="Gill Sans MT" w:hAnsi="Gill Sans MT"/>
            </w:rPr>
          </w:pPr>
          <w:r>
            <w:rPr>
              <w:rFonts w:ascii="Gill Sans MT" w:hAnsi="Gill Sans MT"/>
            </w:rPr>
            <w:t>H</w:t>
          </w:r>
          <w:r w:rsidR="00294CB9">
            <w:rPr>
              <w:rFonts w:ascii="Gill Sans MT" w:hAnsi="Gill Sans MT"/>
            </w:rPr>
            <w:t>ealth service</w:t>
          </w:r>
          <w:r w:rsidR="00426602">
            <w:rPr>
              <w:rFonts w:ascii="Gill Sans MT" w:hAnsi="Gill Sans MT"/>
            </w:rPr>
            <w:t xml:space="preserve">s </w:t>
          </w:r>
          <w:r>
            <w:rPr>
              <w:rFonts w:ascii="Gill Sans MT" w:hAnsi="Gill Sans MT"/>
            </w:rPr>
            <w:t xml:space="preserve">contributed by completing </w:t>
          </w:r>
          <w:r w:rsidR="00132D13">
            <w:rPr>
              <w:rFonts w:ascii="Gill Sans MT" w:hAnsi="Gill Sans MT"/>
            </w:rPr>
            <w:t xml:space="preserve">an </w:t>
          </w:r>
          <w:r>
            <w:rPr>
              <w:rFonts w:ascii="Gill Sans MT" w:hAnsi="Gill Sans MT"/>
            </w:rPr>
            <w:t>online survey and participating in consultative forums</w:t>
          </w:r>
          <w:bookmarkStart w:id="16" w:name="_Ref21008559"/>
          <w:r>
            <w:rPr>
              <w:rFonts w:ascii="Gill Sans MT" w:hAnsi="Gill Sans MT"/>
            </w:rPr>
            <w:t xml:space="preserve">.  </w:t>
          </w:r>
          <w:bookmarkStart w:id="17" w:name="_Ref25235491"/>
          <w:bookmarkEnd w:id="16"/>
          <w:r w:rsidR="00D80520">
            <w:rPr>
              <w:rFonts w:ascii="Gill Sans MT" w:hAnsi="Gill Sans MT"/>
            </w:rPr>
            <w:t>A broad cross section of Tasmanian health services contributed including public and private hospitals, other private health services, aged care, Ambulance Tasmania, Oral Health, Primary Health, Community Health, Palliative Care, Correctional Services and Mental Health.</w:t>
          </w:r>
        </w:p>
        <w:bookmarkEnd w:id="17"/>
        <w:p w14:paraId="6116E55E" w14:textId="77777777" w:rsidR="00882DB0" w:rsidRDefault="00882DB0" w:rsidP="00FA7C31"/>
        <w:p w14:paraId="466A2E66" w14:textId="2CA44468" w:rsidR="00C76097" w:rsidRPr="00C377F2" w:rsidRDefault="00C377F2" w:rsidP="008C46A8">
          <w:pPr>
            <w:spacing w:after="140" w:line="300" w:lineRule="atLeast"/>
            <w:rPr>
              <w:rFonts w:ascii="Gill Sans MT" w:hAnsi="Gill Sans MT"/>
            </w:rPr>
          </w:pPr>
          <w:r w:rsidRPr="00C377F2">
            <w:rPr>
              <w:rFonts w:ascii="Gill Sans MT" w:hAnsi="Gill Sans MT"/>
            </w:rPr>
            <w:t xml:space="preserve">Members of </w:t>
          </w:r>
          <w:r w:rsidR="00D4634D">
            <w:rPr>
              <w:rFonts w:ascii="Gill Sans MT" w:hAnsi="Gill Sans MT"/>
            </w:rPr>
            <w:t xml:space="preserve">the </w:t>
          </w:r>
          <w:r w:rsidRPr="00C377F2">
            <w:rPr>
              <w:rFonts w:ascii="Gill Sans MT" w:hAnsi="Gill Sans MT"/>
            </w:rPr>
            <w:t>TIPCAC were extensively consulted throughout development of the Strategy and provided the key link to the services they represent.</w:t>
          </w:r>
        </w:p>
        <w:p w14:paraId="691E124B" w14:textId="77777777" w:rsidR="00C377F2" w:rsidRPr="00C377F2" w:rsidRDefault="00C377F2" w:rsidP="00FA7C31">
          <w:pPr>
            <w:rPr>
              <w:rFonts w:ascii="Gill Sans MT" w:hAnsi="Gill Sans MT"/>
            </w:rPr>
          </w:pPr>
        </w:p>
        <w:p w14:paraId="7282E46E" w14:textId="77777777" w:rsidR="00473C9D" w:rsidRPr="00B402BC" w:rsidRDefault="00473C9D" w:rsidP="00473C9D">
          <w:pPr>
            <w:pStyle w:val="Heading2"/>
            <w:rPr>
              <w:rFonts w:ascii="Gill Sans MT" w:hAnsi="Gill Sans MT"/>
              <w:b/>
              <w:sz w:val="28"/>
            </w:rPr>
          </w:pPr>
          <w:bookmarkStart w:id="18" w:name="_Toc45003418"/>
          <w:r w:rsidRPr="00B402BC">
            <w:rPr>
              <w:rFonts w:ascii="Gill Sans MT" w:hAnsi="Gill Sans MT"/>
              <w:b/>
              <w:sz w:val="28"/>
            </w:rPr>
            <w:t>Time Frame</w:t>
          </w:r>
          <w:bookmarkEnd w:id="18"/>
        </w:p>
        <w:p w14:paraId="22F38031" w14:textId="77777777" w:rsidR="00D4634D" w:rsidRDefault="00D4634D" w:rsidP="00696236">
          <w:pPr>
            <w:spacing w:line="300" w:lineRule="atLeast"/>
            <w:rPr>
              <w:rFonts w:ascii="Gill Sans MT" w:hAnsi="Gill Sans MT"/>
            </w:rPr>
          </w:pPr>
        </w:p>
        <w:p w14:paraId="7AE89CD5" w14:textId="747400DD" w:rsidR="00B43BFE" w:rsidRPr="00473C9D" w:rsidRDefault="00473C9D" w:rsidP="00696236">
          <w:pPr>
            <w:spacing w:line="300" w:lineRule="atLeast"/>
            <w:rPr>
              <w:rFonts w:ascii="Gill Sans MT" w:hAnsi="Gill Sans MT"/>
            </w:rPr>
          </w:pPr>
          <w:r>
            <w:rPr>
              <w:rFonts w:ascii="Gill Sans MT" w:hAnsi="Gill Sans MT"/>
            </w:rPr>
            <w:t xml:space="preserve">The time frame for </w:t>
          </w:r>
          <w:r w:rsidR="00996E1F">
            <w:rPr>
              <w:rFonts w:ascii="Gill Sans MT" w:hAnsi="Gill Sans MT"/>
            </w:rPr>
            <w:t>the Strategy</w:t>
          </w:r>
          <w:r>
            <w:rPr>
              <w:rFonts w:ascii="Gill Sans MT" w:hAnsi="Gill Sans MT"/>
            </w:rPr>
            <w:t xml:space="preserve"> is three years, with a </w:t>
          </w:r>
          <w:r w:rsidR="00132D13">
            <w:rPr>
              <w:rFonts w:ascii="Gill Sans MT" w:hAnsi="Gill Sans MT"/>
            </w:rPr>
            <w:t xml:space="preserve">full </w:t>
          </w:r>
          <w:r>
            <w:rPr>
              <w:rFonts w:ascii="Gill Sans MT" w:hAnsi="Gill Sans MT"/>
            </w:rPr>
            <w:t>review</w:t>
          </w:r>
          <w:r w:rsidR="000548E4">
            <w:rPr>
              <w:rFonts w:ascii="Gill Sans MT" w:hAnsi="Gill Sans MT"/>
            </w:rPr>
            <w:t xml:space="preserve"> planned for</w:t>
          </w:r>
          <w:r>
            <w:rPr>
              <w:rFonts w:ascii="Gill Sans MT" w:hAnsi="Gill Sans MT"/>
            </w:rPr>
            <w:t xml:space="preserve"> 202</w:t>
          </w:r>
          <w:r w:rsidR="00B519BB">
            <w:rPr>
              <w:rFonts w:ascii="Gill Sans MT" w:hAnsi="Gill Sans MT"/>
            </w:rPr>
            <w:t>2</w:t>
          </w:r>
          <w:r w:rsidR="00132D13">
            <w:rPr>
              <w:rFonts w:ascii="Gill Sans MT" w:hAnsi="Gill Sans MT"/>
            </w:rPr>
            <w:t xml:space="preserve">. </w:t>
          </w:r>
          <w:r>
            <w:rPr>
              <w:rFonts w:ascii="Gill Sans MT" w:hAnsi="Gill Sans MT"/>
            </w:rPr>
            <w:t xml:space="preserve"> </w:t>
          </w:r>
          <w:r w:rsidR="00B43BFE" w:rsidRPr="00473C9D">
            <w:rPr>
              <w:rFonts w:ascii="Gill Sans MT" w:hAnsi="Gill Sans MT"/>
            </w:rPr>
            <w:br w:type="page"/>
          </w:r>
        </w:p>
        <w:p w14:paraId="48D59F4C" w14:textId="45FE62F1" w:rsidR="00B43BFE" w:rsidRDefault="00B43BFE" w:rsidP="00D4146F">
          <w:pPr>
            <w:pStyle w:val="Heading1"/>
            <w:rPr>
              <w:rFonts w:ascii="Gill Sans MT" w:hAnsi="Gill Sans MT"/>
              <w:b/>
              <w:color w:val="auto"/>
              <w:sz w:val="40"/>
              <w:szCs w:val="40"/>
            </w:rPr>
          </w:pPr>
          <w:bookmarkStart w:id="19" w:name="_Toc45003419"/>
          <w:r w:rsidRPr="00EA63D7">
            <w:rPr>
              <w:rFonts w:ascii="Gill Sans MT" w:hAnsi="Gill Sans MT"/>
              <w:b/>
              <w:sz w:val="40"/>
              <w:szCs w:val="40"/>
            </w:rPr>
            <w:lastRenderedPageBreak/>
            <w:t>Vision</w:t>
          </w:r>
          <w:bookmarkEnd w:id="19"/>
          <w:r w:rsidRPr="00D4146F">
            <w:rPr>
              <w:rFonts w:ascii="Gill Sans MT" w:hAnsi="Gill Sans MT"/>
              <w:b/>
              <w:color w:val="auto"/>
              <w:sz w:val="40"/>
              <w:szCs w:val="40"/>
            </w:rPr>
            <w:t xml:space="preserve"> </w:t>
          </w:r>
        </w:p>
        <w:p w14:paraId="4B268002" w14:textId="77777777" w:rsidR="00610223" w:rsidRPr="00610223" w:rsidRDefault="00610223" w:rsidP="00610223">
          <w:pPr>
            <w:rPr>
              <w:rFonts w:ascii="Gill Sans MT" w:hAnsi="Gill Sans MT"/>
            </w:rPr>
          </w:pPr>
        </w:p>
        <w:p w14:paraId="464D13A1" w14:textId="0909AA58" w:rsidR="00A534A0" w:rsidRDefault="00610223" w:rsidP="00B44EF5">
          <w:pPr>
            <w:rPr>
              <w:rFonts w:ascii="Gill Sans MT" w:hAnsi="Gill Sans MT"/>
            </w:rPr>
          </w:pPr>
          <w:r>
            <w:rPr>
              <w:rFonts w:ascii="Gill Sans MT" w:hAnsi="Gill Sans MT"/>
              <w:noProof/>
            </w:rPr>
            <mc:AlternateContent>
              <mc:Choice Requires="wps">
                <w:drawing>
                  <wp:anchor distT="0" distB="0" distL="114300" distR="114300" simplePos="0" relativeHeight="251766784" behindDoc="0" locked="0" layoutInCell="1" allowOverlap="1" wp14:anchorId="52D8A36C" wp14:editId="0C036362">
                    <wp:simplePos x="0" y="0"/>
                    <wp:positionH relativeFrom="margin">
                      <wp:posOffset>0</wp:posOffset>
                    </wp:positionH>
                    <wp:positionV relativeFrom="paragraph">
                      <wp:posOffset>-635</wp:posOffset>
                    </wp:positionV>
                    <wp:extent cx="5912115" cy="17755"/>
                    <wp:effectExtent l="0" t="0" r="31750" b="20955"/>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51FBE" id="Straight Connector 1" o:spid="_x0000_s1026" alt="&quot;&quot;" style="position:absolute;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" strokecolor="#a5a5a5 [3206]" strokeweight="1pt">
                    <v:stroke joinstyle="miter"/>
                    <w10:wrap anchorx="margin"/>
                  </v:line>
                </w:pict>
              </mc:Fallback>
            </mc:AlternateContent>
          </w:r>
        </w:p>
        <w:p w14:paraId="20F1EAFE" w14:textId="37A1E25B" w:rsidR="0081500A" w:rsidRPr="00AC1CB7" w:rsidRDefault="0081500A" w:rsidP="0081500A">
          <w:pPr>
            <w:spacing w:after="140" w:line="300" w:lineRule="atLeast"/>
            <w:rPr>
              <w:rFonts w:ascii="Gill Sans MT" w:hAnsi="Gill Sans MT"/>
            </w:rPr>
          </w:pPr>
          <w:r w:rsidRPr="0081500A">
            <w:rPr>
              <w:rFonts w:ascii="Gill Sans MT" w:hAnsi="Gill Sans MT"/>
            </w:rPr>
            <w:t xml:space="preserve">Prevention and control of healthcare associated infections in Tasmanian healthcare settings by providing safe, quality healthcare. </w:t>
          </w:r>
        </w:p>
        <w:p w14:paraId="3CD5B22D" w14:textId="7BD0C3A6" w:rsidR="003E03D2" w:rsidRDefault="003E03D2" w:rsidP="00B44EF5">
          <w:pPr>
            <w:rPr>
              <w:rFonts w:ascii="Gill Sans MT" w:hAnsi="Gill Sans MT"/>
            </w:rPr>
          </w:pPr>
        </w:p>
        <w:p w14:paraId="6D2149C1" w14:textId="6BE71048" w:rsidR="00B43BFE" w:rsidRPr="00B402BC" w:rsidRDefault="00B43BFE" w:rsidP="00D4146F">
          <w:pPr>
            <w:pStyle w:val="Heading1"/>
            <w:rPr>
              <w:rFonts w:ascii="Gill Sans MT" w:hAnsi="Gill Sans MT"/>
              <w:b/>
              <w:sz w:val="40"/>
              <w:szCs w:val="40"/>
            </w:rPr>
          </w:pPr>
          <w:bookmarkStart w:id="20" w:name="_Toc45003420"/>
          <w:r w:rsidRPr="00B402BC">
            <w:rPr>
              <w:rFonts w:ascii="Gill Sans MT" w:hAnsi="Gill Sans MT"/>
              <w:b/>
              <w:sz w:val="40"/>
              <w:szCs w:val="40"/>
            </w:rPr>
            <w:t>Aim</w:t>
          </w:r>
          <w:bookmarkEnd w:id="20"/>
          <w:r w:rsidRPr="00B402BC">
            <w:rPr>
              <w:rFonts w:ascii="Gill Sans MT" w:hAnsi="Gill Sans MT"/>
              <w:b/>
              <w:sz w:val="40"/>
              <w:szCs w:val="40"/>
            </w:rPr>
            <w:t xml:space="preserve"> </w:t>
          </w:r>
        </w:p>
        <w:p w14:paraId="1A6899D6" w14:textId="3298BD93" w:rsidR="00610223" w:rsidRPr="00610223" w:rsidRDefault="00610223" w:rsidP="00610223">
          <w:pPr>
            <w:rPr>
              <w:rFonts w:ascii="Gill Sans MT" w:hAnsi="Gill Sans MT"/>
            </w:rPr>
          </w:pPr>
        </w:p>
        <w:p w14:paraId="14A16AEB" w14:textId="77777777" w:rsidR="00AC1CB7" w:rsidRDefault="00610223" w:rsidP="00B43BFE">
          <w:pPr>
            <w:rPr>
              <w:rFonts w:ascii="Gill Sans MT" w:hAnsi="Gill Sans MT"/>
            </w:rPr>
          </w:pPr>
          <w:r>
            <w:rPr>
              <w:rFonts w:ascii="Gill Sans MT" w:hAnsi="Gill Sans MT"/>
              <w:noProof/>
            </w:rPr>
            <mc:AlternateContent>
              <mc:Choice Requires="wps">
                <w:drawing>
                  <wp:anchor distT="0" distB="0" distL="114300" distR="114300" simplePos="0" relativeHeight="251768832" behindDoc="0" locked="0" layoutInCell="1" allowOverlap="1" wp14:anchorId="6C1FC911" wp14:editId="790865EA">
                    <wp:simplePos x="0" y="0"/>
                    <wp:positionH relativeFrom="margin">
                      <wp:posOffset>0</wp:posOffset>
                    </wp:positionH>
                    <wp:positionV relativeFrom="paragraph">
                      <wp:posOffset>0</wp:posOffset>
                    </wp:positionV>
                    <wp:extent cx="5912115" cy="17755"/>
                    <wp:effectExtent l="0" t="0" r="31750" b="2095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F2CEF" id="Straight Connector 3" o:spid="_x0000_s1026" alt="&quot;&quot;" style="position:absolute;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" strokecolor="#a5a5a5 [3206]" strokeweight="1pt">
                    <v:stroke joinstyle="miter"/>
                    <w10:wrap anchorx="margin"/>
                  </v:line>
                </w:pict>
              </mc:Fallback>
            </mc:AlternateContent>
          </w:r>
        </w:p>
        <w:p w14:paraId="3CCF2B6C" w14:textId="4D6045F4" w:rsidR="00C377F2" w:rsidRDefault="00AC1CB7" w:rsidP="00B43BFE">
          <w:pPr>
            <w:rPr>
              <w:rFonts w:ascii="Gill Sans MT" w:hAnsi="Gill Sans MT"/>
            </w:rPr>
          </w:pPr>
          <w:r w:rsidRPr="00C377F2">
            <w:rPr>
              <w:rFonts w:ascii="Gill Sans MT" w:hAnsi="Gill Sans MT"/>
            </w:rPr>
            <w:t xml:space="preserve">The </w:t>
          </w:r>
          <w:r w:rsidR="00C377F2">
            <w:rPr>
              <w:rFonts w:ascii="Gill Sans MT" w:hAnsi="Gill Sans MT"/>
            </w:rPr>
            <w:t xml:space="preserve">Strategy will guide healthcare services to undertake activities to decrease the incidence of healthcare associated infections in Tasmania. </w:t>
          </w:r>
        </w:p>
        <w:p w14:paraId="0A7C3107" w14:textId="77777777" w:rsidR="00C377F2" w:rsidRDefault="00C377F2" w:rsidP="00B43BFE">
          <w:pPr>
            <w:rPr>
              <w:rFonts w:ascii="Gill Sans MT" w:hAnsi="Gill Sans MT"/>
            </w:rPr>
          </w:pPr>
        </w:p>
        <w:p w14:paraId="0E378AE4" w14:textId="0C01BF27" w:rsidR="00B43BFE" w:rsidRPr="00B402BC" w:rsidRDefault="00B43BFE" w:rsidP="00D4146F">
          <w:pPr>
            <w:pStyle w:val="Heading1"/>
            <w:rPr>
              <w:rFonts w:ascii="Gill Sans MT" w:hAnsi="Gill Sans MT"/>
              <w:b/>
              <w:sz w:val="40"/>
              <w:szCs w:val="40"/>
            </w:rPr>
          </w:pPr>
          <w:bookmarkStart w:id="21" w:name="_Toc45003421"/>
          <w:r w:rsidRPr="00B402BC">
            <w:rPr>
              <w:rFonts w:ascii="Gill Sans MT" w:hAnsi="Gill Sans MT"/>
              <w:b/>
              <w:sz w:val="40"/>
              <w:szCs w:val="40"/>
            </w:rPr>
            <w:t xml:space="preserve">Strategic </w:t>
          </w:r>
          <w:r w:rsidR="00C377F2">
            <w:rPr>
              <w:rFonts w:ascii="Gill Sans MT" w:hAnsi="Gill Sans MT"/>
              <w:b/>
              <w:sz w:val="40"/>
              <w:szCs w:val="40"/>
            </w:rPr>
            <w:t>Priorities</w:t>
          </w:r>
          <w:bookmarkEnd w:id="21"/>
        </w:p>
        <w:p w14:paraId="20E91C7D" w14:textId="5816AAF9" w:rsidR="00610223" w:rsidRPr="00610223" w:rsidRDefault="00610223" w:rsidP="00610223">
          <w:pPr>
            <w:rPr>
              <w:rFonts w:ascii="Gill Sans MT" w:hAnsi="Gill Sans MT"/>
            </w:rPr>
          </w:pPr>
        </w:p>
        <w:p w14:paraId="03D80A0C" w14:textId="539E0362" w:rsidR="005132DA" w:rsidRPr="00A534A0" w:rsidRDefault="00610223">
          <w:pPr>
            <w:rPr>
              <w:rFonts w:ascii="Gill Sans MT" w:hAnsi="Gill Sans MT"/>
            </w:rPr>
          </w:pPr>
          <w:r>
            <w:rPr>
              <w:rFonts w:ascii="Gill Sans MT" w:hAnsi="Gill Sans MT"/>
              <w:noProof/>
            </w:rPr>
            <mc:AlternateContent>
              <mc:Choice Requires="wps">
                <w:drawing>
                  <wp:anchor distT="0" distB="0" distL="114300" distR="114300" simplePos="0" relativeHeight="251770880" behindDoc="0" locked="0" layoutInCell="1" allowOverlap="1" wp14:anchorId="6FF49C64" wp14:editId="523AAE81">
                    <wp:simplePos x="0" y="0"/>
                    <wp:positionH relativeFrom="margin">
                      <wp:posOffset>0</wp:posOffset>
                    </wp:positionH>
                    <wp:positionV relativeFrom="paragraph">
                      <wp:posOffset>0</wp:posOffset>
                    </wp:positionV>
                    <wp:extent cx="5912115" cy="17755"/>
                    <wp:effectExtent l="0" t="0" r="31750" b="20955"/>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270CE" id="Straight Connector 4" o:spid="_x0000_s1026" alt="&quot;&quot;" style="position:absolute;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" strokecolor="#a5a5a5 [3206]" strokeweight="1pt">
                    <v:stroke joinstyle="miter"/>
                    <w10:wrap anchorx="margin"/>
                  </v:line>
                </w:pict>
              </mc:Fallback>
            </mc:AlternateContent>
          </w:r>
        </w:p>
        <w:p w14:paraId="12063133" w14:textId="3423731C" w:rsidR="007C7FE1" w:rsidRDefault="006B7200" w:rsidP="00696236">
          <w:pPr>
            <w:spacing w:after="140" w:line="300" w:lineRule="atLeast"/>
            <w:rPr>
              <w:rFonts w:ascii="Gill Sans MT" w:hAnsi="Gill Sans MT"/>
            </w:rPr>
          </w:pPr>
          <w:bookmarkStart w:id="22" w:name="_Hlk20384090"/>
          <w:bookmarkStart w:id="23" w:name="_Hlk20383276"/>
          <w:r>
            <w:rPr>
              <w:rFonts w:ascii="Gill Sans MT" w:hAnsi="Gill Sans MT"/>
            </w:rPr>
            <w:t xml:space="preserve">The </w:t>
          </w:r>
          <w:r w:rsidR="008C2D85">
            <w:rPr>
              <w:rFonts w:ascii="Gill Sans MT" w:hAnsi="Gill Sans MT"/>
            </w:rPr>
            <w:t xml:space="preserve">Tasmanian HAI </w:t>
          </w:r>
          <w:r w:rsidR="004C1A81">
            <w:rPr>
              <w:rFonts w:ascii="Gill Sans MT" w:hAnsi="Gill Sans MT"/>
            </w:rPr>
            <w:t xml:space="preserve">Prevention </w:t>
          </w:r>
          <w:r w:rsidR="008C2D85">
            <w:rPr>
              <w:rFonts w:ascii="Gill Sans MT" w:hAnsi="Gill Sans MT"/>
            </w:rPr>
            <w:t>Strategy outlines</w:t>
          </w:r>
          <w:r w:rsidR="00195DD4">
            <w:rPr>
              <w:rFonts w:ascii="Gill Sans MT" w:hAnsi="Gill Sans MT"/>
            </w:rPr>
            <w:t xml:space="preserve"> seven </w:t>
          </w:r>
          <w:r>
            <w:rPr>
              <w:rFonts w:ascii="Gill Sans MT" w:hAnsi="Gill Sans MT"/>
            </w:rPr>
            <w:t xml:space="preserve">strategic </w:t>
          </w:r>
          <w:r w:rsidR="00C377F2">
            <w:rPr>
              <w:rFonts w:ascii="Gill Sans MT" w:hAnsi="Gill Sans MT"/>
            </w:rPr>
            <w:t xml:space="preserve">priorities. </w:t>
          </w:r>
          <w:bookmarkEnd w:id="22"/>
          <w:r w:rsidR="002F0018">
            <w:rPr>
              <w:rFonts w:ascii="Gill Sans MT" w:hAnsi="Gill Sans MT"/>
            </w:rPr>
            <w:br/>
          </w:r>
        </w:p>
        <w:tbl>
          <w:tblPr>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shd w:val="clear" w:color="auto" w:fill="D9D9D9" w:themeFill="background1" w:themeFillShade="D9"/>
            <w:tblLook w:val="04A0" w:firstRow="1" w:lastRow="0" w:firstColumn="1" w:lastColumn="0" w:noHBand="0" w:noVBand="1"/>
            <w:tblCaption w:val="Priorities"/>
            <w:tblDescription w:val="Lists the seven Tasmanian HAI Prevention strategic priorities"/>
          </w:tblPr>
          <w:tblGrid>
            <w:gridCol w:w="9016"/>
          </w:tblGrid>
          <w:tr w:rsidR="00A70D11" w:rsidRPr="00A70D11" w14:paraId="367F02A2" w14:textId="77777777" w:rsidTr="00797D17">
            <w:trPr>
              <w:trHeight w:val="2302"/>
            </w:trPr>
            <w:tc>
              <w:tcPr>
                <w:tcW w:w="9016" w:type="dxa"/>
                <w:shd w:val="clear" w:color="auto" w:fill="D9D9D9" w:themeFill="background1" w:themeFillShade="D9"/>
              </w:tcPr>
              <w:p w14:paraId="1651FA99" w14:textId="77777777" w:rsidR="00A70D11" w:rsidRPr="00A70D11" w:rsidRDefault="00A70D11" w:rsidP="00A70D11">
                <w:pPr>
                  <w:pStyle w:val="ListParagraph"/>
                  <w:numPr>
                    <w:ilvl w:val="0"/>
                    <w:numId w:val="4"/>
                  </w:numPr>
                  <w:spacing w:before="140" w:after="140" w:line="480" w:lineRule="auto"/>
                  <w:ind w:left="360" w:hanging="357"/>
                  <w:rPr>
                    <w:rFonts w:ascii="Gill Sans MT" w:hAnsi="Gill Sans MT"/>
                    <w:b/>
                    <w:iCs/>
                  </w:rPr>
                </w:pPr>
                <w:r w:rsidRPr="00A70D11">
                  <w:rPr>
                    <w:rFonts w:ascii="Gill Sans MT" w:hAnsi="Gill Sans MT"/>
                    <w:b/>
                    <w:iCs/>
                  </w:rPr>
                  <w:t>Clinical Governance</w:t>
                </w:r>
              </w:p>
              <w:p w14:paraId="55065EE7" w14:textId="77777777" w:rsidR="00A70D11" w:rsidRPr="00A70D11" w:rsidRDefault="00A70D11" w:rsidP="00A70D11">
                <w:pPr>
                  <w:pStyle w:val="ListParagraph"/>
                  <w:numPr>
                    <w:ilvl w:val="0"/>
                    <w:numId w:val="4"/>
                  </w:numPr>
                  <w:spacing w:before="140" w:after="140" w:line="480" w:lineRule="auto"/>
                  <w:ind w:left="357" w:hanging="357"/>
                  <w:rPr>
                    <w:rFonts w:ascii="Gill Sans MT" w:hAnsi="Gill Sans MT"/>
                    <w:b/>
                    <w:iCs/>
                  </w:rPr>
                </w:pPr>
                <w:r w:rsidRPr="00A70D11">
                  <w:rPr>
                    <w:rFonts w:ascii="Gill Sans MT" w:hAnsi="Gill Sans MT"/>
                    <w:b/>
                    <w:iCs/>
                  </w:rPr>
                  <w:t>Consumer Partnerships</w:t>
                </w:r>
              </w:p>
              <w:p w14:paraId="059853FA" w14:textId="7AB70FBC" w:rsidR="00A70D11" w:rsidRPr="00A70D11" w:rsidRDefault="00A70D11" w:rsidP="00A70D11">
                <w:pPr>
                  <w:pStyle w:val="ListParagraph"/>
                  <w:numPr>
                    <w:ilvl w:val="0"/>
                    <w:numId w:val="4"/>
                  </w:numPr>
                  <w:spacing w:before="140" w:after="140" w:line="480" w:lineRule="auto"/>
                  <w:ind w:left="357" w:hanging="357"/>
                  <w:rPr>
                    <w:rFonts w:ascii="Gill Sans MT" w:hAnsi="Gill Sans MT"/>
                    <w:b/>
                    <w:iCs/>
                  </w:rPr>
                </w:pPr>
                <w:r w:rsidRPr="00A70D11">
                  <w:rPr>
                    <w:rFonts w:ascii="Gill Sans MT" w:hAnsi="Gill Sans MT"/>
                    <w:b/>
                    <w:iCs/>
                  </w:rPr>
                  <w:t xml:space="preserve">Antimicrobial Stewardship </w:t>
                </w:r>
              </w:p>
              <w:p w14:paraId="3FDA5485" w14:textId="77777777" w:rsidR="00A70D11" w:rsidRPr="00A70D11" w:rsidRDefault="00A70D11" w:rsidP="00A70D11">
                <w:pPr>
                  <w:pStyle w:val="ListParagraph"/>
                  <w:numPr>
                    <w:ilvl w:val="0"/>
                    <w:numId w:val="4"/>
                  </w:numPr>
                  <w:spacing w:before="140" w:after="140" w:line="480" w:lineRule="auto"/>
                  <w:ind w:left="357" w:hanging="357"/>
                  <w:rPr>
                    <w:rFonts w:ascii="Gill Sans MT" w:hAnsi="Gill Sans MT"/>
                    <w:b/>
                    <w:iCs/>
                  </w:rPr>
                </w:pPr>
                <w:r w:rsidRPr="00A70D11">
                  <w:rPr>
                    <w:rFonts w:ascii="Gill Sans MT" w:hAnsi="Gill Sans MT"/>
                    <w:b/>
                    <w:iCs/>
                  </w:rPr>
                  <w:t>Research</w:t>
                </w:r>
              </w:p>
              <w:p w14:paraId="4FCB46D8" w14:textId="77777777" w:rsidR="00A70D11" w:rsidRPr="00A70D11" w:rsidRDefault="00A70D11" w:rsidP="00A70D11">
                <w:pPr>
                  <w:pStyle w:val="ListParagraph"/>
                  <w:numPr>
                    <w:ilvl w:val="0"/>
                    <w:numId w:val="4"/>
                  </w:numPr>
                  <w:spacing w:before="140" w:after="140" w:line="480" w:lineRule="auto"/>
                  <w:ind w:left="357" w:hanging="357"/>
                  <w:rPr>
                    <w:rFonts w:ascii="Gill Sans MT" w:hAnsi="Gill Sans MT"/>
                    <w:b/>
                    <w:iCs/>
                  </w:rPr>
                </w:pPr>
                <w:r w:rsidRPr="00A70D11">
                  <w:rPr>
                    <w:rFonts w:ascii="Gill Sans MT" w:hAnsi="Gill Sans MT"/>
                    <w:b/>
                    <w:iCs/>
                  </w:rPr>
                  <w:t xml:space="preserve">Infection Prevention and Control Practices and Interventions </w:t>
                </w:r>
              </w:p>
              <w:p w14:paraId="05024558" w14:textId="74ACF71D" w:rsidR="00A70D11" w:rsidRPr="00A70D11" w:rsidRDefault="00A70D11" w:rsidP="00A70D11">
                <w:pPr>
                  <w:pStyle w:val="ListParagraph"/>
                  <w:numPr>
                    <w:ilvl w:val="0"/>
                    <w:numId w:val="4"/>
                  </w:numPr>
                  <w:spacing w:before="140" w:after="140" w:line="480" w:lineRule="auto"/>
                  <w:ind w:left="360"/>
                  <w:rPr>
                    <w:rFonts w:ascii="Gill Sans MT" w:hAnsi="Gill Sans MT"/>
                    <w:b/>
                    <w:iCs/>
                  </w:rPr>
                </w:pPr>
                <w:r w:rsidRPr="00A70D11">
                  <w:rPr>
                    <w:rFonts w:ascii="Gill Sans MT" w:hAnsi="Gill Sans MT"/>
                    <w:b/>
                    <w:iCs/>
                  </w:rPr>
                  <w:t xml:space="preserve">Infection Prevention and Control Surveillance </w:t>
                </w:r>
              </w:p>
              <w:p w14:paraId="28A3FF1F" w14:textId="3777FA03" w:rsidR="00A70D11" w:rsidRPr="00A70D11" w:rsidRDefault="00A70D11" w:rsidP="00A70D11">
                <w:pPr>
                  <w:pStyle w:val="ListParagraph"/>
                  <w:numPr>
                    <w:ilvl w:val="0"/>
                    <w:numId w:val="4"/>
                  </w:numPr>
                  <w:spacing w:before="140" w:after="140" w:line="480" w:lineRule="auto"/>
                  <w:ind w:left="360"/>
                  <w:rPr>
                    <w:rFonts w:ascii="Gill Sans MT" w:hAnsi="Gill Sans MT"/>
                    <w:b/>
                  </w:rPr>
                </w:pPr>
                <w:r w:rsidRPr="00A70D11">
                  <w:rPr>
                    <w:rFonts w:ascii="Gill Sans MT" w:hAnsi="Gill Sans MT"/>
                    <w:b/>
                    <w:iCs/>
                  </w:rPr>
                  <w:t xml:space="preserve">Education for Healthcare Workers </w:t>
                </w:r>
              </w:p>
            </w:tc>
          </w:tr>
        </w:tbl>
        <w:p w14:paraId="24EC2E28" w14:textId="13FD277F" w:rsidR="00A30615" w:rsidRDefault="00823D79" w:rsidP="00B44EF5">
          <w:pPr>
            <w:rPr>
              <w:rFonts w:ascii="Gill Sans MT" w:hAnsi="Gill Sans MT"/>
            </w:rPr>
          </w:pPr>
        </w:p>
        <w:bookmarkEnd w:id="23" w:displacedByCustomXml="next"/>
      </w:sdtContent>
    </w:sdt>
    <w:p w14:paraId="253D1316" w14:textId="77777777" w:rsidR="00A30615" w:rsidRDefault="00A30615" w:rsidP="001E7BA1">
      <w:pPr>
        <w:pStyle w:val="Heading2"/>
        <w:rPr>
          <w:rFonts w:ascii="Gill Sans MT" w:hAnsi="Gill Sans MT"/>
          <w:b/>
          <w:sz w:val="32"/>
        </w:rPr>
      </w:pPr>
    </w:p>
    <w:p w14:paraId="376831A4" w14:textId="77777777" w:rsidR="00A30615" w:rsidRDefault="00A30615" w:rsidP="001E7BA1">
      <w:pPr>
        <w:pStyle w:val="Heading2"/>
        <w:rPr>
          <w:rFonts w:ascii="Gill Sans MT" w:hAnsi="Gill Sans MT"/>
          <w:b/>
          <w:sz w:val="32"/>
        </w:rPr>
        <w:sectPr w:rsidR="00A30615" w:rsidSect="006C4129">
          <w:pgSz w:w="11906" w:h="16838"/>
          <w:pgMar w:top="1440" w:right="1440" w:bottom="1440" w:left="1440" w:header="708" w:footer="708" w:gutter="0"/>
          <w:pgNumType w:chapStyle="1"/>
          <w:cols w:space="708"/>
          <w:titlePg/>
          <w:docGrid w:linePitch="360"/>
        </w:sectPr>
      </w:pPr>
    </w:p>
    <w:p w14:paraId="7845E1DF" w14:textId="319A076E" w:rsidR="00412CFF" w:rsidRPr="00B402BC" w:rsidRDefault="00412CFF" w:rsidP="001E7BA1">
      <w:pPr>
        <w:pStyle w:val="Heading2"/>
        <w:rPr>
          <w:rFonts w:ascii="Gill Sans MT" w:hAnsi="Gill Sans MT"/>
          <w:b/>
          <w:sz w:val="32"/>
        </w:rPr>
      </w:pPr>
      <w:bookmarkStart w:id="24" w:name="_Toc45003422"/>
      <w:r w:rsidRPr="00B402BC">
        <w:rPr>
          <w:rFonts w:ascii="Gill Sans MT" w:hAnsi="Gill Sans MT"/>
          <w:b/>
          <w:sz w:val="32"/>
        </w:rPr>
        <w:lastRenderedPageBreak/>
        <w:t xml:space="preserve">Strategic </w:t>
      </w:r>
      <w:r w:rsidR="00F0427A">
        <w:rPr>
          <w:rFonts w:ascii="Gill Sans MT" w:hAnsi="Gill Sans MT"/>
          <w:b/>
          <w:sz w:val="32"/>
        </w:rPr>
        <w:t>Priority</w:t>
      </w:r>
      <w:r w:rsidR="00980BCE">
        <w:rPr>
          <w:rFonts w:ascii="Gill Sans MT" w:hAnsi="Gill Sans MT"/>
          <w:b/>
          <w:sz w:val="32"/>
        </w:rPr>
        <w:t xml:space="preserve"> 1</w:t>
      </w:r>
      <w:r w:rsidR="00F0427A">
        <w:rPr>
          <w:rFonts w:ascii="Gill Sans MT" w:hAnsi="Gill Sans MT"/>
          <w:b/>
          <w:sz w:val="32"/>
        </w:rPr>
        <w:t>:</w:t>
      </w:r>
      <w:r w:rsidRPr="00B402BC">
        <w:rPr>
          <w:rFonts w:ascii="Gill Sans MT" w:hAnsi="Gill Sans MT"/>
          <w:b/>
          <w:sz w:val="32"/>
        </w:rPr>
        <w:t xml:space="preserve"> </w:t>
      </w:r>
      <w:r w:rsidRPr="00B402BC">
        <w:rPr>
          <w:rStyle w:val="Heading2Char"/>
          <w:rFonts w:ascii="Gill Sans MT" w:hAnsi="Gill Sans MT"/>
          <w:b/>
          <w:sz w:val="32"/>
        </w:rPr>
        <w:t>Clinical</w:t>
      </w:r>
      <w:r w:rsidRPr="00B402BC">
        <w:rPr>
          <w:rFonts w:ascii="Gill Sans MT" w:hAnsi="Gill Sans MT"/>
          <w:b/>
          <w:sz w:val="32"/>
        </w:rPr>
        <w:t xml:space="preserve"> Governance</w:t>
      </w:r>
      <w:bookmarkEnd w:id="24"/>
    </w:p>
    <w:p w14:paraId="2BF70EBD" w14:textId="77777777" w:rsidR="001E7BA1" w:rsidRPr="001E7BA1" w:rsidRDefault="001E7BA1" w:rsidP="001E7BA1"/>
    <w:p w14:paraId="3FFD43B3" w14:textId="77777777" w:rsidR="00412CFF" w:rsidRDefault="001E7BA1">
      <w:r>
        <w:rPr>
          <w:rFonts w:ascii="Gill Sans MT" w:hAnsi="Gill Sans MT"/>
          <w:noProof/>
        </w:rPr>
        <mc:AlternateContent>
          <mc:Choice Requires="wps">
            <w:drawing>
              <wp:anchor distT="0" distB="0" distL="114300" distR="114300" simplePos="0" relativeHeight="251744256" behindDoc="0" locked="0" layoutInCell="1" allowOverlap="1" wp14:anchorId="77CEBDD4" wp14:editId="3045654E">
                <wp:simplePos x="0" y="0"/>
                <wp:positionH relativeFrom="margin">
                  <wp:posOffset>0</wp:posOffset>
                </wp:positionH>
                <wp:positionV relativeFrom="paragraph">
                  <wp:posOffset>0</wp:posOffset>
                </wp:positionV>
                <wp:extent cx="5912115" cy="17755"/>
                <wp:effectExtent l="0" t="0" r="31750" b="20955"/>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C1464" id="Straight Connector 11" o:spid="_x0000_s1026" alt="&quot;&quot;"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" strokecolor="#a5a5a5 [3206]" strokeweight="1pt">
                <v:stroke joinstyle="miter"/>
                <w10:wrap anchorx="margin"/>
              </v:line>
            </w:pict>
          </mc:Fallback>
        </mc:AlternateContent>
      </w:r>
    </w:p>
    <w:p w14:paraId="6F5BD143" w14:textId="230CBAC1" w:rsidR="0036186D" w:rsidRPr="006C4AC8" w:rsidRDefault="00C377F2">
      <w:pPr>
        <w:rPr>
          <w:rFonts w:ascii="Gill Sans MT" w:hAnsi="Gill Sans MT"/>
          <w:b/>
        </w:rPr>
      </w:pPr>
      <w:r w:rsidRPr="006C4AC8">
        <w:rPr>
          <w:rFonts w:ascii="Gill Sans MT" w:hAnsi="Gill Sans MT"/>
          <w:b/>
        </w:rPr>
        <w:t>Objective:</w:t>
      </w:r>
    </w:p>
    <w:p w14:paraId="3A6547B2" w14:textId="77777777" w:rsidR="00C377F2" w:rsidRDefault="00C377F2">
      <w:pPr>
        <w:rPr>
          <w:rFonts w:ascii="Gill Sans MT" w:hAnsi="Gill Sans MT"/>
        </w:rPr>
      </w:pPr>
    </w:p>
    <w:p w14:paraId="721AF81A" w14:textId="08B99664" w:rsidR="00412CFF" w:rsidRDefault="00A30615">
      <w:r>
        <w:rPr>
          <w:rFonts w:ascii="Gill Sans MT" w:hAnsi="Gill Sans MT"/>
        </w:rPr>
        <w:t xml:space="preserve">Effective </w:t>
      </w:r>
      <w:r w:rsidR="00021291">
        <w:rPr>
          <w:rFonts w:ascii="Gill Sans MT" w:hAnsi="Gill Sans MT"/>
        </w:rPr>
        <w:t>Infection Prevention and Control</w:t>
      </w:r>
      <w:r>
        <w:rPr>
          <w:rFonts w:ascii="Gill Sans MT" w:hAnsi="Gill Sans MT"/>
        </w:rPr>
        <w:t xml:space="preserve"> clinical governance framework</w:t>
      </w:r>
      <w:r w:rsidR="00F0427A">
        <w:rPr>
          <w:rFonts w:ascii="Gill Sans MT" w:hAnsi="Gill Sans MT"/>
        </w:rPr>
        <w:t>s</w:t>
      </w:r>
      <w:r>
        <w:rPr>
          <w:rFonts w:ascii="Gill Sans MT" w:hAnsi="Gill Sans MT"/>
        </w:rPr>
        <w:t xml:space="preserve"> incorporating appropriate organisational structures, </w:t>
      </w:r>
      <w:r w:rsidR="00B44EF5" w:rsidRPr="00E02F35">
        <w:rPr>
          <w:rFonts w:ascii="Gill Sans MT" w:hAnsi="Gill Sans MT"/>
        </w:rPr>
        <w:t>strategic plans,</w:t>
      </w:r>
      <w:r>
        <w:rPr>
          <w:rFonts w:ascii="Gill Sans MT" w:hAnsi="Gill Sans MT"/>
        </w:rPr>
        <w:t xml:space="preserve"> adequate </w:t>
      </w:r>
      <w:proofErr w:type="gramStart"/>
      <w:r w:rsidR="00B44EF5" w:rsidRPr="00E02F35">
        <w:rPr>
          <w:rFonts w:ascii="Gill Sans MT" w:hAnsi="Gill Sans MT"/>
        </w:rPr>
        <w:t>resources</w:t>
      </w:r>
      <w:proofErr w:type="gramEnd"/>
      <w:r w:rsidR="00B44EF5" w:rsidRPr="00E02F35">
        <w:rPr>
          <w:rFonts w:ascii="Gill Sans MT" w:hAnsi="Gill Sans MT"/>
        </w:rPr>
        <w:t xml:space="preserve"> and partnerships in all healthcare settings.</w:t>
      </w:r>
    </w:p>
    <w:p w14:paraId="0DEC4E14" w14:textId="3F6F8345" w:rsidR="0036186D" w:rsidRDefault="0036186D" w:rsidP="007435F2"/>
    <w:p w14:paraId="3B38F7EE" w14:textId="77777777" w:rsidR="00ED7403" w:rsidRPr="006C4AC8" w:rsidRDefault="00ED7403" w:rsidP="00ED7403">
      <w:pPr>
        <w:rPr>
          <w:rFonts w:ascii="Gill Sans MT" w:hAnsi="Gill Sans MT"/>
          <w:b/>
        </w:rPr>
      </w:pPr>
      <w:r w:rsidRPr="006C4AC8">
        <w:rPr>
          <w:rFonts w:ascii="Gill Sans MT" w:hAnsi="Gill Sans MT"/>
          <w:b/>
        </w:rPr>
        <w:t>Focus areas:</w:t>
      </w:r>
    </w:p>
    <w:p w14:paraId="138C49F1" w14:textId="77777777" w:rsidR="00ED7403" w:rsidRPr="00412CFF" w:rsidRDefault="00ED7403" w:rsidP="00ED7403">
      <w:pPr>
        <w:rPr>
          <w:rFonts w:ascii="Gill Sans MT" w:hAnsi="Gill Sans MT"/>
        </w:rPr>
      </w:pPr>
    </w:p>
    <w:p w14:paraId="07FD6C49" w14:textId="77777777" w:rsidR="00ED7403" w:rsidRDefault="00ED7403" w:rsidP="00ED7403">
      <w:pPr>
        <w:pStyle w:val="ListParagraph"/>
        <w:numPr>
          <w:ilvl w:val="0"/>
          <w:numId w:val="1"/>
        </w:numPr>
        <w:rPr>
          <w:rFonts w:ascii="Gill Sans MT" w:hAnsi="Gill Sans MT"/>
        </w:rPr>
      </w:pPr>
      <w:r>
        <w:rPr>
          <w:rFonts w:ascii="Gill Sans MT" w:hAnsi="Gill Sans MT"/>
        </w:rPr>
        <w:t>Continue to evolve TIPCAC through implementation and monitoring of the Tasmanian HAI Prevention Strategy</w:t>
      </w:r>
    </w:p>
    <w:p w14:paraId="202FD5CF" w14:textId="77777777" w:rsidR="00ED7403" w:rsidRDefault="00ED7403" w:rsidP="00ED7403">
      <w:pPr>
        <w:pStyle w:val="ListParagraph"/>
        <w:rPr>
          <w:rFonts w:ascii="Gill Sans MT" w:hAnsi="Gill Sans MT"/>
        </w:rPr>
      </w:pPr>
    </w:p>
    <w:p w14:paraId="662A1CE5" w14:textId="77777777" w:rsidR="00ED7403" w:rsidRDefault="00ED7403" w:rsidP="00ED7403">
      <w:pPr>
        <w:pStyle w:val="ListParagraph"/>
        <w:numPr>
          <w:ilvl w:val="0"/>
          <w:numId w:val="1"/>
        </w:numPr>
        <w:rPr>
          <w:rFonts w:ascii="Gill Sans MT" w:hAnsi="Gill Sans MT"/>
        </w:rPr>
      </w:pPr>
      <w:r>
        <w:rPr>
          <w:rFonts w:ascii="Gill Sans MT" w:hAnsi="Gill Sans MT"/>
        </w:rPr>
        <w:t>Use the Quality Governance Framework for Tasmania’s Publicly Funded Health Services to ensure consistent structures, systems, and processes are in place to define minimum acceptable standards of Infection Prevention and Control in service delivery in Tasmania</w:t>
      </w:r>
    </w:p>
    <w:p w14:paraId="30BE3801" w14:textId="77777777" w:rsidR="00ED7403" w:rsidRDefault="00ED7403" w:rsidP="00ED7403">
      <w:pPr>
        <w:pStyle w:val="ListParagraph"/>
        <w:rPr>
          <w:rFonts w:ascii="Gill Sans MT" w:hAnsi="Gill Sans MT"/>
        </w:rPr>
      </w:pPr>
    </w:p>
    <w:p w14:paraId="0C775CB4" w14:textId="77777777" w:rsidR="00ED7403" w:rsidRDefault="00ED7403" w:rsidP="00ED7403">
      <w:pPr>
        <w:pStyle w:val="ListParagraph"/>
        <w:numPr>
          <w:ilvl w:val="0"/>
          <w:numId w:val="1"/>
        </w:numPr>
        <w:rPr>
          <w:rFonts w:ascii="Gill Sans MT" w:hAnsi="Gill Sans MT"/>
        </w:rPr>
      </w:pPr>
      <w:r>
        <w:rPr>
          <w:rFonts w:ascii="Gill Sans MT" w:hAnsi="Gill Sans MT"/>
        </w:rPr>
        <w:t xml:space="preserve">Establish a Tasmanian Aged Care Infection Prevention and Control network to facilitate a state-wide approach to achieving key objectives for Aged Care providers </w:t>
      </w:r>
    </w:p>
    <w:p w14:paraId="66F40324" w14:textId="77777777" w:rsidR="00ED7403" w:rsidRPr="00667CA6" w:rsidRDefault="00ED7403" w:rsidP="00ED7403">
      <w:pPr>
        <w:pStyle w:val="ListParagraph"/>
        <w:rPr>
          <w:rFonts w:ascii="Gill Sans MT" w:hAnsi="Gill Sans MT"/>
        </w:rPr>
      </w:pPr>
    </w:p>
    <w:p w14:paraId="3A2960C8" w14:textId="77777777" w:rsidR="00ED7403" w:rsidRPr="00667CA6" w:rsidRDefault="00ED7403" w:rsidP="00ED7403">
      <w:pPr>
        <w:pStyle w:val="ListParagraph"/>
        <w:numPr>
          <w:ilvl w:val="0"/>
          <w:numId w:val="1"/>
        </w:numPr>
        <w:rPr>
          <w:rFonts w:ascii="Gill Sans MT" w:hAnsi="Gill Sans MT"/>
        </w:rPr>
      </w:pPr>
      <w:r w:rsidRPr="00667CA6">
        <w:rPr>
          <w:rFonts w:ascii="Gill Sans MT" w:hAnsi="Gill Sans MT"/>
        </w:rPr>
        <w:t xml:space="preserve">Establish a state-wide </w:t>
      </w:r>
      <w:r>
        <w:rPr>
          <w:rFonts w:ascii="Gill Sans MT" w:hAnsi="Gill Sans MT"/>
        </w:rPr>
        <w:t xml:space="preserve">network for </w:t>
      </w:r>
      <w:r w:rsidRPr="00667CA6">
        <w:rPr>
          <w:rFonts w:ascii="Gill Sans MT" w:hAnsi="Gill Sans MT"/>
        </w:rPr>
        <w:t xml:space="preserve">Infection Prevention and Control in the Tasmanian Health Service </w:t>
      </w:r>
      <w:r>
        <w:rPr>
          <w:rFonts w:ascii="Gill Sans MT" w:hAnsi="Gill Sans MT"/>
        </w:rPr>
        <w:t>to promote consistency of practice</w:t>
      </w:r>
    </w:p>
    <w:p w14:paraId="2BEE7B89" w14:textId="77777777" w:rsidR="00ED7403" w:rsidRPr="00412CFF" w:rsidRDefault="00ED7403" w:rsidP="00ED7403">
      <w:pPr>
        <w:rPr>
          <w:rFonts w:ascii="Gill Sans MT" w:hAnsi="Gill Sans MT"/>
        </w:rPr>
      </w:pPr>
    </w:p>
    <w:p w14:paraId="7705EE97" w14:textId="10D671A8" w:rsidR="00ED7403" w:rsidRDefault="00ED7403" w:rsidP="00ED7403">
      <w:pPr>
        <w:pStyle w:val="ListParagraph"/>
        <w:numPr>
          <w:ilvl w:val="0"/>
          <w:numId w:val="1"/>
        </w:numPr>
        <w:rPr>
          <w:rFonts w:ascii="Gill Sans MT" w:hAnsi="Gill Sans MT"/>
        </w:rPr>
      </w:pPr>
      <w:r>
        <w:rPr>
          <w:rFonts w:ascii="Gill Sans MT" w:hAnsi="Gill Sans MT"/>
        </w:rPr>
        <w:t xml:space="preserve">Identify and document Infection Prevention and Control programs and activities to increase visibility across health services in Tasmania </w:t>
      </w:r>
    </w:p>
    <w:p w14:paraId="0DD2E964" w14:textId="204EA544" w:rsidR="001739E7" w:rsidRPr="0087229B" w:rsidRDefault="001739E7" w:rsidP="001739E7">
      <w:pPr>
        <w:rPr>
          <w:rFonts w:ascii="Gill Sans MT" w:hAnsi="Gill Sans MT"/>
          <w:sz w:val="36"/>
          <w:szCs w:val="36"/>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1739E7" w14:paraId="7C334142" w14:textId="77777777" w:rsidTr="0092316A">
        <w:trPr>
          <w:trHeight w:val="3817"/>
        </w:trPr>
        <w:tc>
          <w:tcPr>
            <w:tcW w:w="9016" w:type="dxa"/>
            <w:shd w:val="clear" w:color="auto" w:fill="D9D9D9" w:themeFill="background1" w:themeFillShade="D9"/>
          </w:tcPr>
          <w:p w14:paraId="555B78C9" w14:textId="77777777" w:rsidR="001739E7" w:rsidRPr="00B33A0F" w:rsidRDefault="001739E7" w:rsidP="001739E7">
            <w:pPr>
              <w:spacing w:before="140" w:afterLines="0" w:after="140" w:line="300" w:lineRule="atLeast"/>
              <w:rPr>
                <w:rStyle w:val="PlaceholderText"/>
                <w:b/>
                <w:bCs/>
                <w:color w:val="004F8C"/>
                <w:sz w:val="24"/>
              </w:rPr>
            </w:pPr>
            <w:r w:rsidRPr="00384DEE">
              <w:rPr>
                <w:b/>
                <w:bCs/>
                <w:color w:val="004F8C"/>
                <w:sz w:val="24"/>
              </w:rPr>
              <w:t>Case Study 1:</w:t>
            </w:r>
          </w:p>
          <w:p w14:paraId="71927C1B" w14:textId="798BE2FE" w:rsidR="001739E7" w:rsidRPr="006D2030" w:rsidRDefault="001739E7" w:rsidP="001739E7">
            <w:pPr>
              <w:spacing w:before="140" w:afterLines="0" w:after="140" w:line="300" w:lineRule="atLeast"/>
            </w:pPr>
            <w:r w:rsidRPr="006D2030">
              <w:t>The role, purpose and function of the Tasmanian Healthcare Associated Infection Advisory Committee was evaluated in 2017.  This process recognised the committee</w:t>
            </w:r>
            <w:r>
              <w:t>’</w:t>
            </w:r>
            <w:r w:rsidRPr="006D2030">
              <w:t>s work was predominately focused on acute care and unintentionally excluded other health settings where Infection Prevention and Control governance is equally important.</w:t>
            </w:r>
            <w:r w:rsidR="00012AC8">
              <w:br/>
            </w:r>
          </w:p>
          <w:p w14:paraId="4AB05E34" w14:textId="0690338C" w:rsidR="001739E7" w:rsidRPr="006D2030" w:rsidRDefault="001739E7" w:rsidP="001739E7">
            <w:pPr>
              <w:spacing w:before="140" w:afterLines="0" w:after="140" w:line="300" w:lineRule="atLeast"/>
            </w:pPr>
            <w:r w:rsidRPr="006D2030">
              <w:t>As a result, the Tasmanian Healthcare Associated Infection Advisory Committees was disbanded and in early 2018 the Tasmanian Infection Prevention and Control Advisory Committee (TIPCAC) was c</w:t>
            </w:r>
            <w:r>
              <w:t>onvened.</w:t>
            </w:r>
            <w:r w:rsidRPr="006D2030">
              <w:t xml:space="preserve">  </w:t>
            </w:r>
            <w:r w:rsidR="00012AC8">
              <w:br/>
            </w:r>
          </w:p>
          <w:p w14:paraId="7D36A13B" w14:textId="77777777" w:rsidR="001739E7" w:rsidRPr="006D2030" w:rsidRDefault="001739E7" w:rsidP="001739E7">
            <w:pPr>
              <w:spacing w:before="140" w:afterLines="0" w:after="140" w:line="300" w:lineRule="atLeast"/>
            </w:pPr>
            <w:r>
              <w:t xml:space="preserve">The </w:t>
            </w:r>
            <w:r w:rsidRPr="006D2030">
              <w:t>TIPCAC membership</w:t>
            </w:r>
            <w:r>
              <w:t xml:space="preserve"> represents </w:t>
            </w:r>
            <w:r w:rsidRPr="006D2030">
              <w:t>a wide range of health services providing a whole of system approach to Infection Prevention and Control governance in Tasmania.</w:t>
            </w:r>
          </w:p>
          <w:p w14:paraId="7E4D729F" w14:textId="77777777" w:rsidR="001739E7" w:rsidRDefault="001739E7" w:rsidP="001739E7">
            <w:pPr>
              <w:spacing w:before="140" w:afterLines="0" w:after="140" w:line="300" w:lineRule="atLeast"/>
            </w:pPr>
          </w:p>
        </w:tc>
      </w:tr>
    </w:tbl>
    <w:p w14:paraId="0426F2A1" w14:textId="77777777" w:rsidR="001739E7" w:rsidRPr="001739E7" w:rsidRDefault="001739E7" w:rsidP="001739E7">
      <w:pPr>
        <w:rPr>
          <w:rFonts w:ascii="Gill Sans MT" w:hAnsi="Gill Sans MT"/>
        </w:rPr>
      </w:pPr>
    </w:p>
    <w:p w14:paraId="5A87DFF9" w14:textId="77777777" w:rsidR="00ED7403" w:rsidRDefault="00ED7403">
      <w:bookmarkStart w:id="25" w:name="_Toc45003423"/>
      <w:r>
        <w:br w:type="page"/>
      </w:r>
    </w:p>
    <w:p w14:paraId="5D421883" w14:textId="29A843DA" w:rsidR="00412CFF" w:rsidRPr="00B402BC" w:rsidRDefault="00412CFF" w:rsidP="001E7BA1">
      <w:pPr>
        <w:pStyle w:val="Heading2"/>
        <w:rPr>
          <w:rFonts w:ascii="Gill Sans MT" w:hAnsi="Gill Sans MT"/>
          <w:b/>
          <w:sz w:val="32"/>
        </w:rPr>
      </w:pPr>
      <w:r w:rsidRPr="00B402BC">
        <w:rPr>
          <w:rFonts w:ascii="Gill Sans MT" w:hAnsi="Gill Sans MT"/>
          <w:b/>
          <w:sz w:val="32"/>
        </w:rPr>
        <w:lastRenderedPageBreak/>
        <w:t xml:space="preserve">Strategic </w:t>
      </w:r>
      <w:r w:rsidR="00C377F2">
        <w:rPr>
          <w:rFonts w:ascii="Gill Sans MT" w:hAnsi="Gill Sans MT"/>
          <w:b/>
          <w:sz w:val="32"/>
        </w:rPr>
        <w:t xml:space="preserve">Priority </w:t>
      </w:r>
      <w:r w:rsidRPr="00B402BC">
        <w:rPr>
          <w:rFonts w:ascii="Gill Sans MT" w:hAnsi="Gill Sans MT"/>
          <w:b/>
          <w:sz w:val="32"/>
        </w:rPr>
        <w:t xml:space="preserve">2: </w:t>
      </w:r>
      <w:r w:rsidR="00B44EF5" w:rsidRPr="00B402BC">
        <w:rPr>
          <w:rFonts w:ascii="Gill Sans MT" w:hAnsi="Gill Sans MT"/>
          <w:b/>
          <w:sz w:val="32"/>
        </w:rPr>
        <w:t>Consumer Partnerships</w:t>
      </w:r>
      <w:bookmarkEnd w:id="25"/>
    </w:p>
    <w:p w14:paraId="4BB331DB" w14:textId="77777777" w:rsidR="001E7BA1" w:rsidRPr="001E7BA1" w:rsidRDefault="001E7BA1" w:rsidP="001E7BA1"/>
    <w:p w14:paraId="348C775A" w14:textId="77777777" w:rsidR="00D318F0" w:rsidRDefault="00DF3178" w:rsidP="00B44EF5">
      <w:pPr>
        <w:rPr>
          <w:rFonts w:ascii="Gill Sans MT" w:hAnsi="Gill Sans MT"/>
        </w:rPr>
      </w:pPr>
      <w:r>
        <w:rPr>
          <w:rFonts w:ascii="Gill Sans MT" w:hAnsi="Gill Sans MT"/>
          <w:noProof/>
        </w:rPr>
        <mc:AlternateContent>
          <mc:Choice Requires="wps">
            <w:drawing>
              <wp:anchor distT="0" distB="0" distL="114300" distR="114300" simplePos="0" relativeHeight="251738112" behindDoc="0" locked="0" layoutInCell="1" allowOverlap="1" wp14:anchorId="45AB0E67" wp14:editId="714C1E06">
                <wp:simplePos x="0" y="0"/>
                <wp:positionH relativeFrom="margin">
                  <wp:align>left</wp:align>
                </wp:positionH>
                <wp:positionV relativeFrom="paragraph">
                  <wp:posOffset>30029</wp:posOffset>
                </wp:positionV>
                <wp:extent cx="5912115" cy="17755"/>
                <wp:effectExtent l="0" t="0" r="31750" b="20955"/>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4FD70" id="Straight Connector 6" o:spid="_x0000_s1026" alt="&quot;&quot;" style="position:absolute;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5pt" to="46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" strokecolor="#a5a5a5 [3206]" strokeweight="1pt">
                <v:stroke joinstyle="miter"/>
                <w10:wrap anchorx="margin"/>
              </v:line>
            </w:pict>
          </mc:Fallback>
        </mc:AlternateContent>
      </w:r>
    </w:p>
    <w:p w14:paraId="6AB1FD2D" w14:textId="77777777" w:rsidR="00C377F2" w:rsidRPr="006C4AC8" w:rsidRDefault="00C377F2" w:rsidP="00C377F2">
      <w:pPr>
        <w:rPr>
          <w:rFonts w:ascii="Gill Sans MT" w:hAnsi="Gill Sans MT"/>
          <w:b/>
        </w:rPr>
      </w:pPr>
      <w:r w:rsidRPr="006C4AC8">
        <w:rPr>
          <w:rFonts w:ascii="Gill Sans MT" w:hAnsi="Gill Sans MT"/>
          <w:b/>
        </w:rPr>
        <w:t>Objective:</w:t>
      </w:r>
    </w:p>
    <w:p w14:paraId="4D9DB9D4" w14:textId="77777777" w:rsidR="00C377F2" w:rsidRDefault="00C377F2" w:rsidP="00B44EF5">
      <w:pPr>
        <w:rPr>
          <w:rFonts w:ascii="Gill Sans MT" w:hAnsi="Gill Sans MT"/>
        </w:rPr>
      </w:pPr>
    </w:p>
    <w:p w14:paraId="1742987E" w14:textId="494A975D" w:rsidR="00B44EF5" w:rsidRDefault="00B44EF5" w:rsidP="00B44EF5">
      <w:pPr>
        <w:rPr>
          <w:rFonts w:ascii="Gill Sans MT" w:hAnsi="Gill Sans MT"/>
        </w:rPr>
      </w:pPr>
      <w:r w:rsidRPr="00E02F35">
        <w:rPr>
          <w:rFonts w:ascii="Gill Sans MT" w:hAnsi="Gill Sans MT"/>
        </w:rPr>
        <w:t xml:space="preserve">Engage and collaborate with consumers in </w:t>
      </w:r>
      <w:r w:rsidR="00892305">
        <w:rPr>
          <w:rFonts w:ascii="Gill Sans MT" w:hAnsi="Gill Sans MT"/>
        </w:rPr>
        <w:t xml:space="preserve">strategic </w:t>
      </w:r>
      <w:r w:rsidRPr="00E02F35">
        <w:rPr>
          <w:rFonts w:ascii="Gill Sans MT" w:hAnsi="Gill Sans MT"/>
        </w:rPr>
        <w:t>planning</w:t>
      </w:r>
      <w:r w:rsidR="00892305">
        <w:rPr>
          <w:rFonts w:ascii="Gill Sans MT" w:hAnsi="Gill Sans MT"/>
        </w:rPr>
        <w:t>,</w:t>
      </w:r>
      <w:r w:rsidRPr="00E02F35">
        <w:rPr>
          <w:rFonts w:ascii="Gill Sans MT" w:hAnsi="Gill Sans MT"/>
        </w:rPr>
        <w:t xml:space="preserve"> </w:t>
      </w:r>
      <w:r w:rsidR="00892305">
        <w:rPr>
          <w:rFonts w:ascii="Gill Sans MT" w:hAnsi="Gill Sans MT"/>
        </w:rPr>
        <w:t xml:space="preserve">practices, </w:t>
      </w:r>
      <w:r w:rsidRPr="00E02F35">
        <w:rPr>
          <w:rFonts w:ascii="Gill Sans MT" w:hAnsi="Gill Sans MT"/>
        </w:rPr>
        <w:t xml:space="preserve">monitoring and evaluation of </w:t>
      </w:r>
      <w:r w:rsidR="00021291">
        <w:rPr>
          <w:rFonts w:ascii="Gill Sans MT" w:hAnsi="Gill Sans MT"/>
        </w:rPr>
        <w:t>Infection Prevention and Control</w:t>
      </w:r>
      <w:r w:rsidR="00892305">
        <w:rPr>
          <w:rFonts w:ascii="Gill Sans MT" w:hAnsi="Gill Sans MT"/>
        </w:rPr>
        <w:t xml:space="preserve"> activities in healthcare</w:t>
      </w:r>
      <w:r w:rsidRPr="00E02F35">
        <w:rPr>
          <w:rFonts w:ascii="Gill Sans MT" w:hAnsi="Gill Sans MT"/>
        </w:rPr>
        <w:t xml:space="preserve">. </w:t>
      </w:r>
    </w:p>
    <w:p w14:paraId="70E0E2C0" w14:textId="77777777" w:rsidR="007435F2" w:rsidRDefault="007435F2" w:rsidP="008B3247"/>
    <w:p w14:paraId="661CA9DB" w14:textId="77777777" w:rsidR="00ED7403" w:rsidRPr="006C4AC8" w:rsidRDefault="00ED7403" w:rsidP="00ED7403">
      <w:pPr>
        <w:rPr>
          <w:rFonts w:ascii="Gill Sans MT" w:hAnsi="Gill Sans MT"/>
          <w:b/>
        </w:rPr>
      </w:pPr>
      <w:r w:rsidRPr="006C4AC8">
        <w:rPr>
          <w:rFonts w:ascii="Gill Sans MT" w:hAnsi="Gill Sans MT"/>
          <w:b/>
        </w:rPr>
        <w:t>Focus areas:</w:t>
      </w:r>
    </w:p>
    <w:p w14:paraId="74AD1FD4" w14:textId="77777777" w:rsidR="00ED7403" w:rsidRPr="0036186D" w:rsidRDefault="00ED7403" w:rsidP="00ED7403">
      <w:pPr>
        <w:rPr>
          <w:rFonts w:ascii="Gill Sans MT" w:hAnsi="Gill Sans MT"/>
        </w:rPr>
      </w:pPr>
    </w:p>
    <w:p w14:paraId="2D94F070" w14:textId="77777777" w:rsidR="00ED7403" w:rsidRDefault="00ED7403" w:rsidP="00ED7403">
      <w:pPr>
        <w:pStyle w:val="ListParagraph"/>
        <w:numPr>
          <w:ilvl w:val="0"/>
          <w:numId w:val="1"/>
        </w:numPr>
        <w:rPr>
          <w:rFonts w:ascii="Gill Sans MT" w:hAnsi="Gill Sans MT"/>
        </w:rPr>
      </w:pPr>
      <w:r w:rsidRPr="0036186D">
        <w:rPr>
          <w:rFonts w:ascii="Gill Sans MT" w:hAnsi="Gill Sans MT"/>
        </w:rPr>
        <w:t xml:space="preserve">Learn how to </w:t>
      </w:r>
      <w:r>
        <w:rPr>
          <w:rFonts w:ascii="Gill Sans MT" w:hAnsi="Gill Sans MT"/>
        </w:rPr>
        <w:t xml:space="preserve">effectively </w:t>
      </w:r>
      <w:r w:rsidRPr="0036186D">
        <w:rPr>
          <w:rFonts w:ascii="Gill Sans MT" w:hAnsi="Gill Sans MT"/>
        </w:rPr>
        <w:t>engage and use consumers in Infection Prevention and Control</w:t>
      </w:r>
      <w:r>
        <w:rPr>
          <w:rFonts w:ascii="Gill Sans MT" w:hAnsi="Gill Sans MT"/>
        </w:rPr>
        <w:t xml:space="preserve"> practices to provide person centred care</w:t>
      </w:r>
    </w:p>
    <w:p w14:paraId="45D8C75D" w14:textId="77777777" w:rsidR="00ED7403" w:rsidRPr="0036186D" w:rsidRDefault="00ED7403" w:rsidP="00ED7403">
      <w:pPr>
        <w:pStyle w:val="ListParagraph"/>
        <w:rPr>
          <w:rFonts w:ascii="Gill Sans MT" w:hAnsi="Gill Sans MT"/>
        </w:rPr>
      </w:pPr>
    </w:p>
    <w:p w14:paraId="286509FC" w14:textId="77777777" w:rsidR="00ED7403" w:rsidRPr="0036186D" w:rsidRDefault="00ED7403" w:rsidP="00ED7403">
      <w:pPr>
        <w:pStyle w:val="ListParagraph"/>
        <w:numPr>
          <w:ilvl w:val="0"/>
          <w:numId w:val="1"/>
        </w:numPr>
        <w:rPr>
          <w:rFonts w:ascii="Gill Sans MT" w:hAnsi="Gill Sans MT"/>
        </w:rPr>
      </w:pPr>
      <w:r w:rsidRPr="0036186D">
        <w:rPr>
          <w:rFonts w:ascii="Gill Sans MT" w:hAnsi="Gill Sans MT"/>
        </w:rPr>
        <w:t>Recruit a consumer representative on</w:t>
      </w:r>
      <w:r>
        <w:rPr>
          <w:rFonts w:ascii="Gill Sans MT" w:hAnsi="Gill Sans MT"/>
        </w:rPr>
        <w:t>to</w:t>
      </w:r>
      <w:r w:rsidRPr="0036186D">
        <w:rPr>
          <w:rFonts w:ascii="Gill Sans MT" w:hAnsi="Gill Sans MT"/>
        </w:rPr>
        <w:t xml:space="preserve"> the Tasmanian Infection Prevention and Control Advisory Committee </w:t>
      </w:r>
    </w:p>
    <w:p w14:paraId="473CE229" w14:textId="77777777" w:rsidR="00ED7403" w:rsidRDefault="00ED7403" w:rsidP="00ED7403">
      <w:pPr>
        <w:ind w:left="360"/>
        <w:rPr>
          <w:rFonts w:ascii="Gill Sans MT" w:hAnsi="Gill Sans MT"/>
        </w:rPr>
      </w:pPr>
    </w:p>
    <w:p w14:paraId="05BD2207" w14:textId="5549EFA5" w:rsidR="00ED7403" w:rsidRDefault="00ED7403" w:rsidP="00ED7403">
      <w:pPr>
        <w:pStyle w:val="ListParagraph"/>
        <w:numPr>
          <w:ilvl w:val="0"/>
          <w:numId w:val="1"/>
        </w:numPr>
        <w:rPr>
          <w:rFonts w:ascii="Gill Sans MT" w:hAnsi="Gill Sans MT"/>
        </w:rPr>
      </w:pPr>
      <w:r w:rsidRPr="00BD16AE">
        <w:rPr>
          <w:rFonts w:ascii="Gill Sans MT" w:hAnsi="Gill Sans MT"/>
        </w:rPr>
        <w:t xml:space="preserve">Develop networks with consumer groups in Tasmania to strengthen relationships </w:t>
      </w:r>
    </w:p>
    <w:p w14:paraId="6A286C8F" w14:textId="77777777" w:rsidR="000A651A" w:rsidRPr="0087229B" w:rsidRDefault="000A651A" w:rsidP="000A651A">
      <w:pPr>
        <w:pStyle w:val="ListParagraph"/>
        <w:rPr>
          <w:rFonts w:ascii="Gill Sans MT" w:hAnsi="Gill Sans MT"/>
          <w:sz w:val="40"/>
          <w:szCs w:val="40"/>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shd w:val="clear" w:color="auto" w:fill="D9D9D9" w:themeFill="background1" w:themeFillShade="D9"/>
        <w:tblLook w:val="04A0" w:firstRow="1" w:lastRow="0" w:firstColumn="1" w:lastColumn="0" w:noHBand="0" w:noVBand="1"/>
      </w:tblPr>
      <w:tblGrid>
        <w:gridCol w:w="9016"/>
      </w:tblGrid>
      <w:tr w:rsidR="000A651A" w14:paraId="6A15308F" w14:textId="77777777" w:rsidTr="0092316A">
        <w:tc>
          <w:tcPr>
            <w:tcW w:w="9016" w:type="dxa"/>
            <w:shd w:val="clear" w:color="auto" w:fill="D9D9D9" w:themeFill="background1" w:themeFillShade="D9"/>
          </w:tcPr>
          <w:p w14:paraId="7EB89273" w14:textId="77777777" w:rsidR="000A651A" w:rsidRPr="00384DEE" w:rsidRDefault="000A651A" w:rsidP="000A651A">
            <w:pPr>
              <w:shd w:val="clear" w:color="auto" w:fill="DCD8D1"/>
              <w:spacing w:before="140" w:afterLines="0" w:after="140" w:line="300" w:lineRule="atLeast"/>
              <w:rPr>
                <w:b/>
                <w:bCs/>
                <w:color w:val="004F8C"/>
                <w:sz w:val="24"/>
              </w:rPr>
            </w:pPr>
            <w:r w:rsidRPr="00384DEE">
              <w:rPr>
                <w:b/>
                <w:bCs/>
                <w:color w:val="004F8C"/>
                <w:sz w:val="24"/>
              </w:rPr>
              <w:t>Case Study 2:</w:t>
            </w:r>
          </w:p>
          <w:p w14:paraId="25A5F0D7" w14:textId="3A71ABC2" w:rsidR="000A651A" w:rsidRDefault="000A651A" w:rsidP="000A651A">
            <w:pPr>
              <w:shd w:val="clear" w:color="auto" w:fill="DCD8D1"/>
              <w:spacing w:before="140" w:afterLines="0" w:after="140" w:line="300" w:lineRule="atLeast"/>
            </w:pPr>
            <w:r>
              <w:t xml:space="preserve">In 2016, </w:t>
            </w:r>
            <w:r w:rsidRPr="005B49BE">
              <w:t xml:space="preserve">a consumer representative </w:t>
            </w:r>
            <w:r>
              <w:t xml:space="preserve">joined the </w:t>
            </w:r>
            <w:r w:rsidRPr="005B49BE">
              <w:t>Oral Health Services Tasmania Clinical Governance Committee</w:t>
            </w:r>
            <w:r>
              <w:t xml:space="preserve">.  </w:t>
            </w:r>
            <w:r w:rsidRPr="005B49BE">
              <w:t xml:space="preserve">This change has enabled a patient perspective to be considered in all strategic decision-making processes within the service. </w:t>
            </w:r>
          </w:p>
        </w:tc>
      </w:tr>
    </w:tbl>
    <w:p w14:paraId="395FABC0" w14:textId="77777777" w:rsidR="001D39C9" w:rsidRPr="00DF3178" w:rsidRDefault="001D39C9" w:rsidP="00DF3178">
      <w:pPr>
        <w:tabs>
          <w:tab w:val="left" w:pos="7140"/>
        </w:tabs>
        <w:rPr>
          <w:rFonts w:ascii="Gill Sans MT" w:hAnsi="Gill Sans MT"/>
        </w:rPr>
      </w:pPr>
    </w:p>
    <w:p w14:paraId="264CBB38" w14:textId="77777777" w:rsidR="00BE0FBE" w:rsidRDefault="00BE0FBE" w:rsidP="001E7BA1">
      <w:pPr>
        <w:pStyle w:val="Heading2"/>
        <w:rPr>
          <w:rFonts w:ascii="Gill Sans MT" w:hAnsi="Gill Sans MT"/>
          <w:b/>
          <w:color w:val="auto"/>
          <w:sz w:val="32"/>
        </w:rPr>
        <w:sectPr w:rsidR="00BE0FBE" w:rsidSect="006C4129">
          <w:pgSz w:w="11906" w:h="16838"/>
          <w:pgMar w:top="1440" w:right="1440" w:bottom="1440" w:left="1440" w:header="708" w:footer="708" w:gutter="0"/>
          <w:pgNumType w:chapStyle="1"/>
          <w:cols w:space="708"/>
          <w:titlePg/>
          <w:docGrid w:linePitch="360"/>
        </w:sectPr>
      </w:pPr>
    </w:p>
    <w:p w14:paraId="68B71E58" w14:textId="45E57DDB" w:rsidR="006B7200" w:rsidRPr="00B402BC" w:rsidRDefault="006B7200" w:rsidP="001E7BA1">
      <w:pPr>
        <w:pStyle w:val="Heading2"/>
        <w:rPr>
          <w:rFonts w:ascii="Gill Sans MT" w:hAnsi="Gill Sans MT"/>
          <w:b/>
          <w:sz w:val="32"/>
        </w:rPr>
      </w:pPr>
      <w:bookmarkStart w:id="26" w:name="_Toc45003424"/>
      <w:r w:rsidRPr="00B402BC">
        <w:rPr>
          <w:rFonts w:ascii="Gill Sans MT" w:hAnsi="Gill Sans MT"/>
          <w:b/>
          <w:sz w:val="32"/>
        </w:rPr>
        <w:lastRenderedPageBreak/>
        <w:t xml:space="preserve">Strategic </w:t>
      </w:r>
      <w:r w:rsidR="00C377F2">
        <w:rPr>
          <w:rFonts w:ascii="Gill Sans MT" w:hAnsi="Gill Sans MT"/>
          <w:b/>
          <w:sz w:val="32"/>
        </w:rPr>
        <w:t xml:space="preserve">Priority </w:t>
      </w:r>
      <w:r w:rsidRPr="00B402BC">
        <w:rPr>
          <w:rFonts w:ascii="Gill Sans MT" w:hAnsi="Gill Sans MT"/>
          <w:b/>
          <w:sz w:val="32"/>
        </w:rPr>
        <w:t xml:space="preserve">3: </w:t>
      </w:r>
      <w:r w:rsidR="004400F1" w:rsidRPr="00B402BC">
        <w:rPr>
          <w:rFonts w:ascii="Gill Sans MT" w:hAnsi="Gill Sans MT"/>
          <w:b/>
          <w:sz w:val="32"/>
        </w:rPr>
        <w:t>Antimicrobial Stewardship</w:t>
      </w:r>
      <w:bookmarkEnd w:id="26"/>
    </w:p>
    <w:p w14:paraId="54140F5A" w14:textId="77777777" w:rsidR="001E7BA1" w:rsidRPr="001E7BA1" w:rsidRDefault="001E7BA1" w:rsidP="001E7BA1"/>
    <w:p w14:paraId="61C4CD5E" w14:textId="3A3B41FB" w:rsidR="000F6B5F" w:rsidRDefault="001E7BA1" w:rsidP="00B811C2">
      <w:r>
        <w:rPr>
          <w:rFonts w:ascii="Gill Sans MT" w:hAnsi="Gill Sans MT"/>
          <w:noProof/>
        </w:rPr>
        <mc:AlternateContent>
          <mc:Choice Requires="wps">
            <w:drawing>
              <wp:anchor distT="0" distB="0" distL="114300" distR="114300" simplePos="0" relativeHeight="251742208" behindDoc="0" locked="0" layoutInCell="1" allowOverlap="1" wp14:anchorId="11867D50" wp14:editId="1028D155">
                <wp:simplePos x="0" y="0"/>
                <wp:positionH relativeFrom="margin">
                  <wp:posOffset>0</wp:posOffset>
                </wp:positionH>
                <wp:positionV relativeFrom="paragraph">
                  <wp:posOffset>-635</wp:posOffset>
                </wp:positionV>
                <wp:extent cx="5912115" cy="17755"/>
                <wp:effectExtent l="0" t="0" r="31750" b="20955"/>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0242B" id="Straight Connector 10" o:spid="_x0000_s1026" alt="&quot;&quot;" style="position:absolute;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6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" strokecolor="#a5a5a5 [3206]" strokeweight="1pt">
                <v:stroke joinstyle="miter"/>
                <w10:wrap anchorx="margin"/>
              </v:line>
            </w:pict>
          </mc:Fallback>
        </mc:AlternateContent>
      </w:r>
    </w:p>
    <w:p w14:paraId="36EEDB33" w14:textId="77777777" w:rsidR="00C377F2" w:rsidRPr="006C4AC8" w:rsidRDefault="00C377F2" w:rsidP="00C377F2">
      <w:pPr>
        <w:rPr>
          <w:rFonts w:ascii="Gill Sans MT" w:hAnsi="Gill Sans MT"/>
          <w:b/>
        </w:rPr>
      </w:pPr>
      <w:r w:rsidRPr="006C4AC8">
        <w:rPr>
          <w:rFonts w:ascii="Gill Sans MT" w:hAnsi="Gill Sans MT"/>
          <w:b/>
        </w:rPr>
        <w:t>Objective:</w:t>
      </w:r>
    </w:p>
    <w:p w14:paraId="0E5F0C29" w14:textId="77777777" w:rsidR="00B811C2" w:rsidRPr="00B811C2" w:rsidRDefault="00B811C2" w:rsidP="00B811C2"/>
    <w:p w14:paraId="56078802" w14:textId="13246598" w:rsidR="00B44EF5" w:rsidRDefault="00892305" w:rsidP="00B44EF5">
      <w:pPr>
        <w:rPr>
          <w:rFonts w:ascii="Gill Sans MT" w:hAnsi="Gill Sans MT"/>
        </w:rPr>
      </w:pPr>
      <w:r>
        <w:rPr>
          <w:rFonts w:ascii="Gill Sans MT" w:hAnsi="Gill Sans MT"/>
        </w:rPr>
        <w:t>Effective clinical g</w:t>
      </w:r>
      <w:r w:rsidR="00B44EF5" w:rsidRPr="00E02F35">
        <w:rPr>
          <w:rFonts w:ascii="Gill Sans MT" w:hAnsi="Gill Sans MT"/>
        </w:rPr>
        <w:t xml:space="preserve">overnance frameworks in healthcare settings </w:t>
      </w:r>
      <w:r>
        <w:rPr>
          <w:rFonts w:ascii="Gill Sans MT" w:hAnsi="Gill Sans MT"/>
        </w:rPr>
        <w:t xml:space="preserve">to </w:t>
      </w:r>
      <w:r w:rsidR="00B44EF5" w:rsidRPr="00E02F35">
        <w:rPr>
          <w:rFonts w:ascii="Gill Sans MT" w:hAnsi="Gill Sans MT"/>
        </w:rPr>
        <w:t xml:space="preserve">support the judicious and appropriate use of antimicrobials. </w:t>
      </w:r>
    </w:p>
    <w:p w14:paraId="79F98E0A" w14:textId="77777777" w:rsidR="006B7200" w:rsidRDefault="006B7200" w:rsidP="000F6B5F">
      <w:pPr>
        <w:tabs>
          <w:tab w:val="left" w:pos="7140"/>
        </w:tabs>
      </w:pPr>
    </w:p>
    <w:p w14:paraId="4E0A5BC6" w14:textId="77777777" w:rsidR="00ED7403" w:rsidRPr="006C4AC8" w:rsidRDefault="00ED7403" w:rsidP="00ED7403">
      <w:pPr>
        <w:rPr>
          <w:rFonts w:ascii="Gill Sans MT" w:hAnsi="Gill Sans MT"/>
          <w:b/>
        </w:rPr>
      </w:pPr>
      <w:r w:rsidRPr="006C4AC8">
        <w:rPr>
          <w:rFonts w:ascii="Gill Sans MT" w:hAnsi="Gill Sans MT"/>
          <w:b/>
        </w:rPr>
        <w:t>Focus areas:</w:t>
      </w:r>
    </w:p>
    <w:p w14:paraId="7E6FABFE" w14:textId="77777777" w:rsidR="00ED7403" w:rsidRPr="009C395F" w:rsidRDefault="00ED7403" w:rsidP="00ED7403">
      <w:pPr>
        <w:rPr>
          <w:rFonts w:ascii="Gill Sans MT" w:hAnsi="Gill Sans MT"/>
        </w:rPr>
      </w:pPr>
    </w:p>
    <w:p w14:paraId="1D263326" w14:textId="77777777" w:rsidR="00ED7403" w:rsidRDefault="00ED7403" w:rsidP="00ED7403">
      <w:pPr>
        <w:pStyle w:val="ListParagraph"/>
        <w:numPr>
          <w:ilvl w:val="0"/>
          <w:numId w:val="1"/>
        </w:numPr>
        <w:rPr>
          <w:rFonts w:ascii="Gill Sans MT" w:hAnsi="Gill Sans MT"/>
        </w:rPr>
      </w:pPr>
      <w:r>
        <w:rPr>
          <w:rFonts w:ascii="Gill Sans MT" w:hAnsi="Gill Sans MT"/>
        </w:rPr>
        <w:t>Establish a Tasmanian Aged Care Infection Prevention and Control network to facilitate a state-wide approach to support antimicrobial stewardship for Aged Care providers</w:t>
      </w:r>
    </w:p>
    <w:p w14:paraId="5D8506A7" w14:textId="77777777" w:rsidR="00ED7403" w:rsidRDefault="00ED7403" w:rsidP="00ED7403">
      <w:pPr>
        <w:pStyle w:val="ListParagraph"/>
        <w:rPr>
          <w:rFonts w:ascii="Gill Sans MT" w:hAnsi="Gill Sans MT"/>
        </w:rPr>
      </w:pPr>
    </w:p>
    <w:p w14:paraId="535D2A4E" w14:textId="77777777" w:rsidR="00ED7403" w:rsidRDefault="00ED7403" w:rsidP="00ED7403">
      <w:pPr>
        <w:pStyle w:val="ListParagraph"/>
        <w:numPr>
          <w:ilvl w:val="0"/>
          <w:numId w:val="1"/>
        </w:numPr>
        <w:rPr>
          <w:rFonts w:ascii="Gill Sans MT" w:hAnsi="Gill Sans MT"/>
        </w:rPr>
      </w:pPr>
      <w:r>
        <w:rPr>
          <w:rFonts w:ascii="Gill Sans MT" w:hAnsi="Gill Sans MT"/>
        </w:rPr>
        <w:t>Strategically evaluate Tasmanian antimicrobial use data to guide improvement activities</w:t>
      </w:r>
    </w:p>
    <w:p w14:paraId="382CD2EB" w14:textId="77777777" w:rsidR="00ED7403" w:rsidRPr="008948D9" w:rsidRDefault="00ED7403" w:rsidP="00ED7403">
      <w:pPr>
        <w:pStyle w:val="ListParagraph"/>
        <w:rPr>
          <w:rFonts w:ascii="Gill Sans MT" w:hAnsi="Gill Sans MT"/>
        </w:rPr>
      </w:pPr>
    </w:p>
    <w:p w14:paraId="2AA46062" w14:textId="77777777" w:rsidR="00ED7403" w:rsidRPr="009C395F" w:rsidRDefault="00ED7403" w:rsidP="00ED7403">
      <w:pPr>
        <w:pStyle w:val="ListParagraph"/>
        <w:numPr>
          <w:ilvl w:val="0"/>
          <w:numId w:val="1"/>
        </w:numPr>
        <w:rPr>
          <w:rFonts w:ascii="Gill Sans MT" w:hAnsi="Gill Sans MT"/>
        </w:rPr>
      </w:pPr>
      <w:r>
        <w:rPr>
          <w:rFonts w:ascii="Gill Sans MT" w:hAnsi="Gill Sans MT"/>
        </w:rPr>
        <w:t>Promote antimicrobial stewardship resources for consumers and healthcare workers</w:t>
      </w:r>
    </w:p>
    <w:p w14:paraId="0848A491" w14:textId="2B2D4292" w:rsidR="000F6B5F" w:rsidRDefault="000F6B5F" w:rsidP="000F6B5F">
      <w:pPr>
        <w:tabs>
          <w:tab w:val="left" w:pos="7140"/>
        </w:tabs>
        <w:rPr>
          <w:sz w:val="56"/>
          <w:szCs w:val="56"/>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92316A" w14:paraId="068BEE90" w14:textId="77777777" w:rsidTr="0092316A">
        <w:tc>
          <w:tcPr>
            <w:tcW w:w="9016" w:type="dxa"/>
            <w:shd w:val="clear" w:color="auto" w:fill="D9D9D9" w:themeFill="background1" w:themeFillShade="D9"/>
          </w:tcPr>
          <w:p w14:paraId="67C39539" w14:textId="77777777" w:rsidR="0092316A" w:rsidRPr="00B402BC" w:rsidRDefault="0092316A" w:rsidP="0092316A">
            <w:pPr>
              <w:spacing w:before="140" w:afterLines="0" w:after="140" w:line="300" w:lineRule="exact"/>
              <w:rPr>
                <w:b/>
                <w:bCs/>
                <w:color w:val="2F5496" w:themeColor="accent1" w:themeShade="BF"/>
                <w:sz w:val="24"/>
              </w:rPr>
            </w:pPr>
            <w:r w:rsidRPr="00384DEE">
              <w:rPr>
                <w:b/>
                <w:bCs/>
                <w:color w:val="004F8C"/>
                <w:sz w:val="24"/>
              </w:rPr>
              <w:t>Case Study 3</w:t>
            </w:r>
            <w:r w:rsidRPr="00B402BC">
              <w:rPr>
                <w:b/>
                <w:bCs/>
                <w:color w:val="2F5496" w:themeColor="accent1" w:themeShade="BF"/>
                <w:sz w:val="24"/>
              </w:rPr>
              <w:t>:</w:t>
            </w:r>
          </w:p>
          <w:p w14:paraId="2B15F214" w14:textId="65162C57" w:rsidR="0092316A" w:rsidRDefault="0092316A" w:rsidP="0092316A">
            <w:pPr>
              <w:spacing w:before="140" w:afterLines="0" w:after="140" w:line="300" w:lineRule="exact"/>
            </w:pPr>
            <w:r>
              <w:t xml:space="preserve">Since 2015, TIPCU have conducted surveillance of antimicrobial use across all 13 Tasmanian rural hospitals. Data on inpatient antimicrobial use is collected by rural hospital nursing staff over one calendar month each year and assessed for appropriateness by an Infectious Diseases Physician in accordance with the National Antimicrobial Prescribing Survey (NAPS) definitions. Data is entered into the NAPS portal and feedback and a report provided to the individual hospitals. </w:t>
            </w:r>
            <w:r w:rsidR="00012AC8">
              <w:br/>
            </w:r>
          </w:p>
          <w:p w14:paraId="5F527B76" w14:textId="1EB0056F" w:rsidR="0092316A" w:rsidRDefault="0092316A" w:rsidP="0092316A">
            <w:pPr>
              <w:spacing w:before="140" w:afterLines="0" w:after="140" w:line="300" w:lineRule="exact"/>
            </w:pPr>
            <w:r>
              <w:t xml:space="preserve">Results showed the most common indications for antimicrobial use over this time to be respiratory tract infections, skin and soft tissue infections and urinary tract infections. Appropriateness of prescribing increased from 51% in 2015 to 74% in 2017, and the turnaround time for reporting to the hospitals decreased from 6 months to 3 months. </w:t>
            </w:r>
            <w:r w:rsidR="00012AC8">
              <w:br/>
            </w:r>
          </w:p>
          <w:p w14:paraId="038A382F" w14:textId="61CD4884" w:rsidR="0092316A" w:rsidRDefault="0092316A" w:rsidP="0092316A">
            <w:pPr>
              <w:spacing w:before="140" w:afterLines="0" w:after="140" w:line="300" w:lineRule="exact"/>
            </w:pPr>
            <w:r>
              <w:t>TIPCU have co-ordinated additional activities including meetings with the GP liaison group, an on-line survey of rural hospital prescribers in relation to antimicrobial stewardship, distribution of antimicrobial prescribing resources, provision of an AMS webinar and provision of a hard copy of the Therapeutic Guidelines: Antibiotic to all rural hospitals.</w:t>
            </w:r>
            <w:r w:rsidR="00012AC8">
              <w:br/>
            </w:r>
          </w:p>
          <w:p w14:paraId="3662C77E" w14:textId="34735153" w:rsidR="0092316A" w:rsidRDefault="0092316A" w:rsidP="0092316A">
            <w:pPr>
              <w:spacing w:before="140" w:afterLines="0" w:after="140" w:line="300" w:lineRule="exact"/>
            </w:pPr>
            <w:r>
              <w:t xml:space="preserve">Improvements in the appropriateness of antimicrobial prescribing over the life of the program may reflect improvements in engagement with, and provision of feedback and education to, the rural hospitals and prescribers.  </w:t>
            </w:r>
          </w:p>
        </w:tc>
      </w:tr>
    </w:tbl>
    <w:p w14:paraId="025FA0F4" w14:textId="77777777" w:rsidR="0092316A" w:rsidRPr="0092316A" w:rsidRDefault="0092316A" w:rsidP="000F6B5F">
      <w:pPr>
        <w:tabs>
          <w:tab w:val="left" w:pos="7140"/>
        </w:tabs>
        <w:rPr>
          <w:rFonts w:ascii="Gill Sans MT" w:hAnsi="Gill Sans MT"/>
        </w:rPr>
      </w:pPr>
    </w:p>
    <w:p w14:paraId="4D683E4D" w14:textId="77777777" w:rsidR="005F075C" w:rsidRPr="001D39C9" w:rsidRDefault="005F075C" w:rsidP="001D39C9"/>
    <w:p w14:paraId="332AF2CE" w14:textId="77777777" w:rsidR="00BE0FBE" w:rsidRDefault="00BE0FBE" w:rsidP="001E7BA1">
      <w:pPr>
        <w:pStyle w:val="Heading2"/>
        <w:rPr>
          <w:rFonts w:ascii="Gill Sans MT" w:hAnsi="Gill Sans MT"/>
          <w:b/>
          <w:color w:val="auto"/>
          <w:sz w:val="32"/>
        </w:rPr>
        <w:sectPr w:rsidR="00BE0FBE" w:rsidSect="009A16C2">
          <w:pgSz w:w="11906" w:h="16838"/>
          <w:pgMar w:top="1440" w:right="1440" w:bottom="1440" w:left="1440" w:header="708" w:footer="708" w:gutter="0"/>
          <w:pgNumType w:chapStyle="1"/>
          <w:cols w:space="708"/>
          <w:titlePg/>
          <w:docGrid w:linePitch="360"/>
        </w:sectPr>
      </w:pPr>
    </w:p>
    <w:p w14:paraId="11B192B8" w14:textId="162F6832" w:rsidR="000F6B5F" w:rsidRPr="00B402BC" w:rsidRDefault="006B7200" w:rsidP="001E7BA1">
      <w:pPr>
        <w:pStyle w:val="Heading2"/>
        <w:rPr>
          <w:rFonts w:ascii="Gill Sans MT" w:hAnsi="Gill Sans MT"/>
          <w:b/>
          <w:sz w:val="32"/>
        </w:rPr>
      </w:pPr>
      <w:bookmarkStart w:id="27" w:name="_Toc45003425"/>
      <w:r w:rsidRPr="00B402BC">
        <w:rPr>
          <w:rFonts w:ascii="Gill Sans MT" w:hAnsi="Gill Sans MT"/>
          <w:b/>
          <w:sz w:val="32"/>
        </w:rPr>
        <w:lastRenderedPageBreak/>
        <w:t xml:space="preserve">Strategic </w:t>
      </w:r>
      <w:r w:rsidR="00C377F2">
        <w:rPr>
          <w:rFonts w:ascii="Gill Sans MT" w:hAnsi="Gill Sans MT"/>
          <w:b/>
          <w:sz w:val="32"/>
        </w:rPr>
        <w:t>Priority</w:t>
      </w:r>
      <w:r w:rsidRPr="00B402BC">
        <w:rPr>
          <w:rFonts w:ascii="Gill Sans MT" w:hAnsi="Gill Sans MT"/>
          <w:b/>
          <w:sz w:val="32"/>
        </w:rPr>
        <w:t xml:space="preserve"> 4: </w:t>
      </w:r>
      <w:r w:rsidR="004400F1" w:rsidRPr="00B402BC">
        <w:rPr>
          <w:rFonts w:ascii="Gill Sans MT" w:hAnsi="Gill Sans MT"/>
          <w:b/>
          <w:sz w:val="32"/>
        </w:rPr>
        <w:t>Research</w:t>
      </w:r>
      <w:bookmarkEnd w:id="27"/>
    </w:p>
    <w:p w14:paraId="64565410" w14:textId="77777777" w:rsidR="001E7BA1" w:rsidRPr="001E7BA1" w:rsidRDefault="001E7BA1" w:rsidP="001E7BA1"/>
    <w:p w14:paraId="5EE3E4FE" w14:textId="77777777" w:rsidR="001E7BA1" w:rsidRDefault="001E7BA1" w:rsidP="001E7BA1">
      <w:pPr>
        <w:tabs>
          <w:tab w:val="left" w:pos="7140"/>
        </w:tabs>
        <w:rPr>
          <w:rFonts w:ascii="Gill Sans MT" w:hAnsi="Gill Sans MT"/>
        </w:rPr>
      </w:pPr>
      <w:r>
        <w:rPr>
          <w:rFonts w:ascii="Gill Sans MT" w:hAnsi="Gill Sans MT"/>
          <w:noProof/>
        </w:rPr>
        <mc:AlternateContent>
          <mc:Choice Requires="wps">
            <w:drawing>
              <wp:anchor distT="0" distB="0" distL="114300" distR="114300" simplePos="0" relativeHeight="251746304" behindDoc="0" locked="0" layoutInCell="1" allowOverlap="1" wp14:anchorId="599C62B4" wp14:editId="08F354D1">
                <wp:simplePos x="0" y="0"/>
                <wp:positionH relativeFrom="margin">
                  <wp:posOffset>0</wp:posOffset>
                </wp:positionH>
                <wp:positionV relativeFrom="paragraph">
                  <wp:posOffset>0</wp:posOffset>
                </wp:positionV>
                <wp:extent cx="5912115" cy="17755"/>
                <wp:effectExtent l="0" t="0" r="31750" b="20955"/>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12115" cy="17755"/>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C8D114" id="Straight Connector 20" o:spid="_x0000_s1026" alt="&quot;&quot;"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" strokecolor="#a5a5a5" strokeweight="1pt">
                <v:stroke joinstyle="miter"/>
                <w10:wrap anchorx="margin"/>
              </v:line>
            </w:pict>
          </mc:Fallback>
        </mc:AlternateContent>
      </w:r>
    </w:p>
    <w:p w14:paraId="045BFD8F" w14:textId="77777777" w:rsidR="00C377F2" w:rsidRPr="006C4AC8" w:rsidRDefault="00C377F2" w:rsidP="00C377F2">
      <w:pPr>
        <w:rPr>
          <w:rFonts w:ascii="Gill Sans MT" w:hAnsi="Gill Sans MT"/>
          <w:b/>
        </w:rPr>
      </w:pPr>
      <w:r w:rsidRPr="006C4AC8">
        <w:rPr>
          <w:rFonts w:ascii="Gill Sans MT" w:hAnsi="Gill Sans MT"/>
          <w:b/>
        </w:rPr>
        <w:t>Objective:</w:t>
      </w:r>
    </w:p>
    <w:p w14:paraId="67D4D5CA" w14:textId="77777777" w:rsidR="001E7BA1" w:rsidRDefault="001E7BA1" w:rsidP="001E7BA1">
      <w:pPr>
        <w:tabs>
          <w:tab w:val="left" w:pos="7140"/>
        </w:tabs>
        <w:rPr>
          <w:rFonts w:ascii="Gill Sans MT" w:hAnsi="Gill Sans MT"/>
        </w:rPr>
      </w:pPr>
    </w:p>
    <w:p w14:paraId="6B1A8756" w14:textId="10209B7E" w:rsidR="004400F1" w:rsidRDefault="00241EF4" w:rsidP="001E7BA1">
      <w:pPr>
        <w:tabs>
          <w:tab w:val="left" w:pos="7140"/>
        </w:tabs>
        <w:rPr>
          <w:rFonts w:ascii="Gill Sans MT" w:hAnsi="Gill Sans MT"/>
        </w:rPr>
      </w:pPr>
      <w:r>
        <w:rPr>
          <w:rFonts w:ascii="Gill Sans MT" w:hAnsi="Gill Sans MT"/>
        </w:rPr>
        <w:t xml:space="preserve">Strengthening </w:t>
      </w:r>
      <w:r w:rsidR="004400F1" w:rsidRPr="00E02F35">
        <w:rPr>
          <w:rFonts w:ascii="Gill Sans MT" w:hAnsi="Gill Sans MT"/>
        </w:rPr>
        <w:t xml:space="preserve">research in </w:t>
      </w:r>
      <w:r w:rsidR="00021291">
        <w:rPr>
          <w:rFonts w:ascii="Gill Sans MT" w:hAnsi="Gill Sans MT"/>
        </w:rPr>
        <w:t>Infection Prevention and Control</w:t>
      </w:r>
      <w:r w:rsidR="008948D9">
        <w:rPr>
          <w:rFonts w:ascii="Gill Sans MT" w:hAnsi="Gill Sans MT"/>
        </w:rPr>
        <w:t xml:space="preserve"> in Tasmania</w:t>
      </w:r>
      <w:r w:rsidR="00D50A85">
        <w:rPr>
          <w:rFonts w:ascii="Gill Sans MT" w:hAnsi="Gill Sans MT"/>
        </w:rPr>
        <w:t>n healthcare settings</w:t>
      </w:r>
      <w:r w:rsidR="002D0818">
        <w:rPr>
          <w:rFonts w:ascii="Gill Sans MT" w:hAnsi="Gill Sans MT"/>
        </w:rPr>
        <w:t>.</w:t>
      </w:r>
    </w:p>
    <w:p w14:paraId="4D62CC11" w14:textId="77777777" w:rsidR="00A775CA" w:rsidRDefault="00A775CA" w:rsidP="006B7200">
      <w:pPr>
        <w:rPr>
          <w:rFonts w:ascii="Gill Sans MT" w:hAnsi="Gill Sans MT"/>
          <w:sz w:val="20"/>
        </w:rPr>
      </w:pPr>
    </w:p>
    <w:p w14:paraId="290E9B0C" w14:textId="77777777" w:rsidR="00ED7403" w:rsidRPr="006C4AC8" w:rsidRDefault="00ED7403" w:rsidP="00ED7403">
      <w:pPr>
        <w:rPr>
          <w:rFonts w:ascii="Gill Sans MT" w:hAnsi="Gill Sans MT"/>
          <w:b/>
        </w:rPr>
      </w:pPr>
      <w:r w:rsidRPr="006C4AC8">
        <w:rPr>
          <w:rFonts w:ascii="Gill Sans MT" w:hAnsi="Gill Sans MT"/>
          <w:b/>
        </w:rPr>
        <w:t>Focus areas:</w:t>
      </w:r>
    </w:p>
    <w:p w14:paraId="305EDF8C" w14:textId="77777777" w:rsidR="00ED7403" w:rsidRPr="009C395F" w:rsidRDefault="00ED7403" w:rsidP="00ED7403">
      <w:pPr>
        <w:rPr>
          <w:rFonts w:ascii="Gill Sans MT" w:hAnsi="Gill Sans MT"/>
        </w:rPr>
      </w:pPr>
    </w:p>
    <w:p w14:paraId="42B2BC93" w14:textId="77777777" w:rsidR="00ED7403" w:rsidRPr="009C395F" w:rsidRDefault="00ED7403" w:rsidP="00ED7403">
      <w:pPr>
        <w:pStyle w:val="ListParagraph"/>
        <w:rPr>
          <w:rFonts w:ascii="Gill Sans MT" w:hAnsi="Gill Sans MT"/>
        </w:rPr>
      </w:pPr>
    </w:p>
    <w:p w14:paraId="5DF92E83" w14:textId="77777777" w:rsidR="00ED7403" w:rsidRPr="009C395F" w:rsidRDefault="00ED7403" w:rsidP="00ED7403">
      <w:pPr>
        <w:pStyle w:val="ListParagraph"/>
        <w:numPr>
          <w:ilvl w:val="0"/>
          <w:numId w:val="1"/>
        </w:numPr>
        <w:rPr>
          <w:rFonts w:ascii="Gill Sans MT" w:hAnsi="Gill Sans MT"/>
        </w:rPr>
      </w:pPr>
      <w:r>
        <w:rPr>
          <w:rFonts w:ascii="Gill Sans MT" w:hAnsi="Gill Sans MT"/>
        </w:rPr>
        <w:t>Identify research opportunities for Infection Prevention and Control</w:t>
      </w:r>
    </w:p>
    <w:p w14:paraId="3B7A52FF" w14:textId="77777777" w:rsidR="00ED7403" w:rsidRPr="00AE46C7" w:rsidRDefault="00ED7403" w:rsidP="00ED7403">
      <w:pPr>
        <w:rPr>
          <w:rFonts w:ascii="Gill Sans MT" w:hAnsi="Gill Sans MT"/>
        </w:rPr>
      </w:pPr>
    </w:p>
    <w:p w14:paraId="5ECEE0B1" w14:textId="77777777" w:rsidR="00ED7403" w:rsidRDefault="00ED7403" w:rsidP="00ED7403">
      <w:pPr>
        <w:pStyle w:val="ListParagraph"/>
        <w:numPr>
          <w:ilvl w:val="0"/>
          <w:numId w:val="1"/>
        </w:numPr>
        <w:rPr>
          <w:rFonts w:ascii="Gill Sans MT" w:hAnsi="Gill Sans MT"/>
        </w:rPr>
      </w:pPr>
      <w:r>
        <w:rPr>
          <w:rFonts w:ascii="Gill Sans MT" w:hAnsi="Gill Sans MT"/>
        </w:rPr>
        <w:t xml:space="preserve">Establish key links between health services and Menzies Institute for Medical Research </w:t>
      </w:r>
    </w:p>
    <w:p w14:paraId="418EE142" w14:textId="77777777" w:rsidR="00ED7403" w:rsidRDefault="00ED7403" w:rsidP="00ED7403">
      <w:pPr>
        <w:pStyle w:val="ListParagraph"/>
        <w:rPr>
          <w:rFonts w:ascii="Gill Sans MT" w:hAnsi="Gill Sans MT"/>
        </w:rPr>
      </w:pPr>
    </w:p>
    <w:p w14:paraId="21647D97" w14:textId="3E16AD6E" w:rsidR="00ED7403" w:rsidRDefault="00ED7403" w:rsidP="00ED7403">
      <w:pPr>
        <w:pStyle w:val="ListParagraph"/>
        <w:numPr>
          <w:ilvl w:val="0"/>
          <w:numId w:val="1"/>
        </w:numPr>
        <w:rPr>
          <w:rFonts w:ascii="Gill Sans MT" w:hAnsi="Gill Sans MT"/>
        </w:rPr>
      </w:pPr>
      <w:r w:rsidRPr="00A775CA">
        <w:rPr>
          <w:rFonts w:ascii="Gill Sans MT" w:hAnsi="Gill Sans MT"/>
        </w:rPr>
        <w:t xml:space="preserve">Participate in research opportunities within </w:t>
      </w:r>
      <w:r>
        <w:rPr>
          <w:rFonts w:ascii="Gill Sans MT" w:hAnsi="Gill Sans MT"/>
        </w:rPr>
        <w:t xml:space="preserve">time </w:t>
      </w:r>
      <w:r w:rsidRPr="00A775CA">
        <w:rPr>
          <w:rFonts w:ascii="Gill Sans MT" w:hAnsi="Gill Sans MT"/>
        </w:rPr>
        <w:t xml:space="preserve">and </w:t>
      </w:r>
      <w:r>
        <w:rPr>
          <w:rFonts w:ascii="Gill Sans MT" w:hAnsi="Gill Sans MT"/>
        </w:rPr>
        <w:t xml:space="preserve">resource </w:t>
      </w:r>
      <w:r w:rsidRPr="00A775CA">
        <w:rPr>
          <w:rFonts w:ascii="Gill Sans MT" w:hAnsi="Gill Sans MT"/>
        </w:rPr>
        <w:t>availability</w:t>
      </w:r>
      <w:r>
        <w:rPr>
          <w:rFonts w:ascii="Gill Sans MT" w:hAnsi="Gill Sans MT"/>
        </w:rPr>
        <w:t xml:space="preserve"> in accordance with the Research Governance Framework</w:t>
      </w:r>
    </w:p>
    <w:p w14:paraId="5983F2D6" w14:textId="77777777" w:rsidR="005F0768" w:rsidRPr="0087229B" w:rsidRDefault="005F0768" w:rsidP="005F0768">
      <w:pPr>
        <w:pStyle w:val="ListParagraph"/>
        <w:rPr>
          <w:rFonts w:ascii="Gill Sans MT" w:hAnsi="Gill Sans MT"/>
          <w:sz w:val="36"/>
          <w:szCs w:val="36"/>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5F0768" w14:paraId="79945E06" w14:textId="77777777" w:rsidTr="005F0768">
        <w:tc>
          <w:tcPr>
            <w:tcW w:w="9016" w:type="dxa"/>
            <w:shd w:val="clear" w:color="auto" w:fill="D9D9D9" w:themeFill="background1" w:themeFillShade="D9"/>
          </w:tcPr>
          <w:p w14:paraId="5AED7653" w14:textId="77777777" w:rsidR="005F0768" w:rsidRPr="00B402BC" w:rsidRDefault="005F0768" w:rsidP="005F0768">
            <w:pPr>
              <w:spacing w:before="140" w:afterLines="0" w:after="140" w:line="300" w:lineRule="atLeast"/>
              <w:rPr>
                <w:b/>
                <w:bCs/>
                <w:color w:val="2F5496" w:themeColor="accent1" w:themeShade="BF"/>
                <w:sz w:val="24"/>
              </w:rPr>
            </w:pPr>
            <w:r w:rsidRPr="00B402BC">
              <w:rPr>
                <w:b/>
                <w:bCs/>
                <w:color w:val="2F5496" w:themeColor="accent1" w:themeShade="BF"/>
                <w:sz w:val="24"/>
              </w:rPr>
              <w:t xml:space="preserve">Case Study </w:t>
            </w:r>
            <w:r>
              <w:rPr>
                <w:b/>
                <w:bCs/>
                <w:color w:val="2F5496" w:themeColor="accent1" w:themeShade="BF"/>
                <w:sz w:val="24"/>
              </w:rPr>
              <w:t>4</w:t>
            </w:r>
            <w:r w:rsidRPr="00B402BC">
              <w:rPr>
                <w:b/>
                <w:bCs/>
                <w:color w:val="2F5496" w:themeColor="accent1" w:themeShade="BF"/>
                <w:sz w:val="24"/>
              </w:rPr>
              <w:t>:</w:t>
            </w:r>
          </w:p>
          <w:p w14:paraId="767CA244" w14:textId="1B63DDF3" w:rsidR="005F0768" w:rsidRPr="005B49BE" w:rsidRDefault="005F0768" w:rsidP="005F0768">
            <w:pPr>
              <w:spacing w:before="140" w:afterLines="0" w:after="140" w:line="300" w:lineRule="atLeast"/>
            </w:pPr>
            <w:r w:rsidRPr="005B49BE">
              <w:t>The Launceston General Hospital participate</w:t>
            </w:r>
            <w:r>
              <w:t xml:space="preserve">d </w:t>
            </w:r>
            <w:r w:rsidRPr="005B49BE">
              <w:t>in the National REACH trial</w:t>
            </w:r>
            <w:r>
              <w:t xml:space="preserve"> in </w:t>
            </w:r>
            <w:r w:rsidRPr="005B49BE">
              <w:t>2016</w:t>
            </w:r>
            <w:r w:rsidRPr="005B49BE">
              <w:rPr>
                <w:vertAlign w:val="superscript"/>
              </w:rPr>
              <w:t>1</w:t>
            </w:r>
            <w:r>
              <w:rPr>
                <w:vertAlign w:val="superscript"/>
              </w:rPr>
              <w:t>4</w:t>
            </w:r>
            <w:r w:rsidRPr="005B49BE">
              <w:rPr>
                <w:vertAlign w:val="superscript"/>
              </w:rPr>
              <w:t xml:space="preserve"> 1</w:t>
            </w:r>
            <w:r>
              <w:rPr>
                <w:vertAlign w:val="superscript"/>
              </w:rPr>
              <w:t>5</w:t>
            </w:r>
            <w:r w:rsidRPr="005B49BE">
              <w:t xml:space="preserve">.  The trial sought to evaluate the effectiveness of a bundled approach to cleaning as a means of reducing the transmission of </w:t>
            </w:r>
            <w:r>
              <w:t>h</w:t>
            </w:r>
            <w:r w:rsidRPr="005B49BE">
              <w:t>ealth</w:t>
            </w:r>
            <w:r>
              <w:t>care a</w:t>
            </w:r>
            <w:r w:rsidRPr="005B49BE">
              <w:t xml:space="preserve">ssociated </w:t>
            </w:r>
            <w:r>
              <w:t>i</w:t>
            </w:r>
            <w:r w:rsidRPr="005B49BE">
              <w:t>nfection</w:t>
            </w:r>
            <w:r>
              <w:t>s</w:t>
            </w:r>
            <w:r w:rsidRPr="005B49BE">
              <w:t xml:space="preserve"> in </w:t>
            </w:r>
            <w:r>
              <w:t>h</w:t>
            </w:r>
            <w:r w:rsidRPr="005B49BE">
              <w:t>ospitals. </w:t>
            </w:r>
            <w:r w:rsidR="00012AC8">
              <w:br/>
            </w:r>
            <w:r w:rsidRPr="005B49BE">
              <w:t xml:space="preserve"> </w:t>
            </w:r>
          </w:p>
          <w:p w14:paraId="4A8AD68C" w14:textId="61467FA1" w:rsidR="005F0768" w:rsidRPr="005B49BE" w:rsidRDefault="005F0768" w:rsidP="005F0768">
            <w:pPr>
              <w:spacing w:before="140" w:afterLines="0" w:after="140" w:line="300" w:lineRule="atLeast"/>
            </w:pPr>
            <w:r w:rsidRPr="005B49BE">
              <w:t xml:space="preserve">Education, development of support material and communication strategies, daily frequent touch point (FTP) cleaning (with clarification of role between House Services and Hospital Aides) and an audit and feedback program using ultraviolet gel dots were implemented.  </w:t>
            </w:r>
            <w:r w:rsidR="00012AC8">
              <w:br/>
            </w:r>
          </w:p>
          <w:p w14:paraId="2C2098D8" w14:textId="2FE92C2C" w:rsidR="005F0768" w:rsidRDefault="005F0768" w:rsidP="005F0768">
            <w:pPr>
              <w:spacing w:before="140" w:afterLines="0" w:after="140" w:line="300" w:lineRule="atLeast"/>
            </w:pPr>
            <w:r w:rsidRPr="005B49BE">
              <w:t>An overall increase (House Services/Hospital Aides) in compliance with FTP cleaning from 22% during the control phase to 61% during the intervention phase was shown.  House Services increase</w:t>
            </w:r>
            <w:r>
              <w:t>d</w:t>
            </w:r>
            <w:r w:rsidRPr="005B49BE">
              <w:t xml:space="preserve"> from an average of 31% to 79% during the intervention phase.  Continued auditing post-trial </w:t>
            </w:r>
            <w:r>
              <w:t xml:space="preserve">demonstrated </w:t>
            </w:r>
            <w:r w:rsidRPr="005B49BE">
              <w:t>continued improvement, with House Services reporting a compliance rate of 97% for FTP cleaning in October 2019.</w:t>
            </w:r>
          </w:p>
        </w:tc>
      </w:tr>
    </w:tbl>
    <w:p w14:paraId="428542C5" w14:textId="77777777" w:rsidR="005F0768" w:rsidRPr="005F0768" w:rsidRDefault="005F0768" w:rsidP="005F0768">
      <w:pPr>
        <w:rPr>
          <w:rFonts w:ascii="Gill Sans MT" w:hAnsi="Gill Sans MT"/>
        </w:rPr>
      </w:pPr>
    </w:p>
    <w:p w14:paraId="05A6E195" w14:textId="77777777" w:rsidR="00AB4BBD" w:rsidRDefault="00AB4BBD" w:rsidP="001E7BA1"/>
    <w:p w14:paraId="6E28C50D" w14:textId="77777777" w:rsidR="00BE0FBE" w:rsidRDefault="00BE0FBE" w:rsidP="001D39C9">
      <w:pPr>
        <w:pStyle w:val="Heading2"/>
        <w:rPr>
          <w:rFonts w:ascii="Gill Sans MT" w:hAnsi="Gill Sans MT"/>
          <w:b/>
          <w:color w:val="auto"/>
          <w:sz w:val="32"/>
        </w:rPr>
        <w:sectPr w:rsidR="00BE0FBE" w:rsidSect="009A16C2">
          <w:pgSz w:w="11906" w:h="16838"/>
          <w:pgMar w:top="1440" w:right="1440" w:bottom="1440" w:left="1440" w:header="708" w:footer="708" w:gutter="0"/>
          <w:pgNumType w:chapStyle="1"/>
          <w:cols w:space="708"/>
          <w:titlePg/>
          <w:docGrid w:linePitch="360"/>
        </w:sectPr>
      </w:pPr>
    </w:p>
    <w:p w14:paraId="2D1C7F35" w14:textId="1CD1B34B" w:rsidR="006B7200" w:rsidRPr="00B402BC" w:rsidRDefault="006B7200" w:rsidP="001D39C9">
      <w:pPr>
        <w:pStyle w:val="Heading2"/>
        <w:rPr>
          <w:rFonts w:ascii="Gill Sans MT" w:hAnsi="Gill Sans MT"/>
          <w:b/>
          <w:sz w:val="32"/>
        </w:rPr>
      </w:pPr>
      <w:bookmarkStart w:id="28" w:name="_Toc45003426"/>
      <w:r w:rsidRPr="00B402BC">
        <w:rPr>
          <w:rFonts w:ascii="Gill Sans MT" w:hAnsi="Gill Sans MT"/>
          <w:b/>
          <w:sz w:val="32"/>
        </w:rPr>
        <w:lastRenderedPageBreak/>
        <w:t xml:space="preserve">Strategic </w:t>
      </w:r>
      <w:r w:rsidR="00C377F2">
        <w:rPr>
          <w:rFonts w:ascii="Gill Sans MT" w:hAnsi="Gill Sans MT"/>
          <w:b/>
          <w:sz w:val="32"/>
        </w:rPr>
        <w:t xml:space="preserve">Priority </w:t>
      </w:r>
      <w:r w:rsidRPr="00B402BC">
        <w:rPr>
          <w:rFonts w:ascii="Gill Sans MT" w:hAnsi="Gill Sans MT"/>
          <w:b/>
          <w:sz w:val="32"/>
        </w:rPr>
        <w:t xml:space="preserve">5: </w:t>
      </w:r>
      <w:r w:rsidR="00021291" w:rsidRPr="00B402BC">
        <w:rPr>
          <w:rFonts w:ascii="Gill Sans MT" w:hAnsi="Gill Sans MT"/>
          <w:b/>
          <w:sz w:val="32"/>
        </w:rPr>
        <w:t>Infection Prevention and Control</w:t>
      </w:r>
      <w:r w:rsidR="004400F1" w:rsidRPr="00B402BC">
        <w:rPr>
          <w:rFonts w:ascii="Gill Sans MT" w:hAnsi="Gill Sans MT"/>
          <w:b/>
          <w:sz w:val="32"/>
        </w:rPr>
        <w:t xml:space="preserve"> Practices and Interventions</w:t>
      </w:r>
      <w:bookmarkEnd w:id="28"/>
    </w:p>
    <w:p w14:paraId="3948D4EB" w14:textId="77777777" w:rsidR="001E7BA1" w:rsidRPr="001E7BA1" w:rsidRDefault="001E7BA1" w:rsidP="001E7BA1">
      <w:r>
        <w:rPr>
          <w:noProof/>
        </w:rPr>
        <w:drawing>
          <wp:inline distT="0" distB="0" distL="0" distR="0" wp14:anchorId="1421C5A3" wp14:editId="7A098C78">
            <wp:extent cx="5925820" cy="2413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5820" cy="24130"/>
                    </a:xfrm>
                    <a:prstGeom prst="rect">
                      <a:avLst/>
                    </a:prstGeom>
                    <a:noFill/>
                  </pic:spPr>
                </pic:pic>
              </a:graphicData>
            </a:graphic>
          </wp:inline>
        </w:drawing>
      </w:r>
    </w:p>
    <w:p w14:paraId="3A1D0BD8" w14:textId="6F62296E" w:rsidR="00596494" w:rsidRDefault="00596494" w:rsidP="000F6B5F">
      <w:pPr>
        <w:tabs>
          <w:tab w:val="left" w:pos="7140"/>
        </w:tabs>
      </w:pPr>
    </w:p>
    <w:p w14:paraId="581B1C1B" w14:textId="77777777" w:rsidR="00C377F2" w:rsidRPr="006C4AC8" w:rsidRDefault="00C377F2" w:rsidP="00C377F2">
      <w:pPr>
        <w:rPr>
          <w:rFonts w:ascii="Gill Sans MT" w:hAnsi="Gill Sans MT"/>
          <w:b/>
        </w:rPr>
      </w:pPr>
      <w:r w:rsidRPr="006C4AC8">
        <w:rPr>
          <w:rFonts w:ascii="Gill Sans MT" w:hAnsi="Gill Sans MT"/>
          <w:b/>
        </w:rPr>
        <w:t>Objective:</w:t>
      </w:r>
    </w:p>
    <w:p w14:paraId="23DC4511" w14:textId="77777777" w:rsidR="00B811C2" w:rsidRDefault="00B811C2" w:rsidP="000F6B5F">
      <w:pPr>
        <w:tabs>
          <w:tab w:val="left" w:pos="7140"/>
        </w:tabs>
      </w:pPr>
    </w:p>
    <w:p w14:paraId="075C3A75" w14:textId="591D3143" w:rsidR="00596494" w:rsidRDefault="00021291" w:rsidP="000F6B5F">
      <w:pPr>
        <w:tabs>
          <w:tab w:val="left" w:pos="7140"/>
        </w:tabs>
      </w:pPr>
      <w:r>
        <w:rPr>
          <w:rFonts w:ascii="Gill Sans MT" w:hAnsi="Gill Sans MT"/>
        </w:rPr>
        <w:t>Infection Prevention and Control</w:t>
      </w:r>
      <w:r w:rsidR="00D50A85">
        <w:rPr>
          <w:rFonts w:ascii="Gill Sans MT" w:hAnsi="Gill Sans MT"/>
        </w:rPr>
        <w:t xml:space="preserve"> practices are informed by an appropriate policy framework consistent with national </w:t>
      </w:r>
      <w:r w:rsidR="004400F1" w:rsidRPr="00E02F35">
        <w:rPr>
          <w:rFonts w:ascii="Gill Sans MT" w:hAnsi="Gill Sans MT"/>
        </w:rPr>
        <w:t>standards</w:t>
      </w:r>
      <w:r w:rsidR="00D50A85">
        <w:rPr>
          <w:rFonts w:ascii="Gill Sans MT" w:hAnsi="Gill Sans MT"/>
        </w:rPr>
        <w:t xml:space="preserve"> and guidelines.</w:t>
      </w:r>
    </w:p>
    <w:p w14:paraId="783B5DF0" w14:textId="4E171E15" w:rsidR="00596494" w:rsidRDefault="00596494" w:rsidP="000F6B5F">
      <w:pPr>
        <w:tabs>
          <w:tab w:val="left" w:pos="7140"/>
        </w:tabs>
      </w:pPr>
    </w:p>
    <w:p w14:paraId="2A88FB0E" w14:textId="77777777" w:rsidR="00ED7403" w:rsidRPr="006C4AC8" w:rsidRDefault="00ED7403" w:rsidP="00ED7403">
      <w:pPr>
        <w:rPr>
          <w:rFonts w:ascii="Gill Sans MT" w:hAnsi="Gill Sans MT"/>
          <w:b/>
        </w:rPr>
      </w:pPr>
      <w:r w:rsidRPr="006C4AC8">
        <w:rPr>
          <w:rFonts w:ascii="Gill Sans MT" w:hAnsi="Gill Sans MT"/>
          <w:b/>
        </w:rPr>
        <w:t>Focus areas:</w:t>
      </w:r>
    </w:p>
    <w:p w14:paraId="6414237F" w14:textId="77777777" w:rsidR="00ED7403" w:rsidRPr="006B7200" w:rsidRDefault="00ED7403" w:rsidP="00ED7403">
      <w:pPr>
        <w:rPr>
          <w:rFonts w:ascii="Gill Sans MT" w:hAnsi="Gill Sans MT"/>
        </w:rPr>
      </w:pPr>
    </w:p>
    <w:p w14:paraId="73A2B00D" w14:textId="77777777" w:rsidR="00ED7403" w:rsidRPr="006B7200" w:rsidRDefault="00ED7403" w:rsidP="00ED7403">
      <w:pPr>
        <w:pStyle w:val="ListParagraph"/>
        <w:numPr>
          <w:ilvl w:val="0"/>
          <w:numId w:val="1"/>
        </w:numPr>
        <w:rPr>
          <w:rFonts w:ascii="Gill Sans MT" w:hAnsi="Gill Sans MT"/>
        </w:rPr>
      </w:pPr>
      <w:r>
        <w:rPr>
          <w:rFonts w:ascii="Gill Sans MT" w:hAnsi="Gill Sans MT"/>
        </w:rPr>
        <w:t xml:space="preserve">Use the Policy Development Framework to standardise Infection Prevention and Control protocols and practices in the Tasmanian Health Service </w:t>
      </w:r>
    </w:p>
    <w:p w14:paraId="4348D8A9" w14:textId="77777777" w:rsidR="00ED7403" w:rsidRPr="006B7200" w:rsidRDefault="00ED7403" w:rsidP="00ED7403">
      <w:pPr>
        <w:pStyle w:val="ListParagraph"/>
        <w:rPr>
          <w:rFonts w:ascii="Gill Sans MT" w:hAnsi="Gill Sans MT"/>
        </w:rPr>
      </w:pPr>
    </w:p>
    <w:p w14:paraId="5CACA1A3" w14:textId="77777777" w:rsidR="00ED7403" w:rsidRPr="00241EF4" w:rsidRDefault="00ED7403" w:rsidP="00ED7403">
      <w:pPr>
        <w:pStyle w:val="ListParagraph"/>
        <w:numPr>
          <w:ilvl w:val="0"/>
          <w:numId w:val="1"/>
        </w:numPr>
        <w:rPr>
          <w:rFonts w:ascii="Gill Sans MT" w:hAnsi="Gill Sans MT"/>
        </w:rPr>
      </w:pPr>
      <w:r w:rsidRPr="00241EF4">
        <w:rPr>
          <w:rFonts w:ascii="Gill Sans MT" w:hAnsi="Gill Sans MT"/>
        </w:rPr>
        <w:t>Establish a framework to promote consistency in Infection Prevention and Control guidelines</w:t>
      </w:r>
      <w:r>
        <w:rPr>
          <w:rFonts w:ascii="Gill Sans MT" w:hAnsi="Gill Sans MT"/>
        </w:rPr>
        <w:t xml:space="preserve"> and practices</w:t>
      </w:r>
      <w:r w:rsidRPr="00241EF4">
        <w:rPr>
          <w:rFonts w:ascii="Gill Sans MT" w:hAnsi="Gill Sans MT"/>
        </w:rPr>
        <w:t xml:space="preserve"> in services </w:t>
      </w:r>
      <w:r>
        <w:rPr>
          <w:rFonts w:ascii="Gill Sans MT" w:hAnsi="Gill Sans MT"/>
        </w:rPr>
        <w:t>including Aged Care and Ambulance Tasmania</w:t>
      </w:r>
    </w:p>
    <w:p w14:paraId="65C1C6AD" w14:textId="77777777" w:rsidR="00ED7403" w:rsidRPr="00AE14EF" w:rsidRDefault="00ED7403" w:rsidP="00ED7403">
      <w:pPr>
        <w:pStyle w:val="ListParagraph"/>
        <w:rPr>
          <w:rFonts w:ascii="Gill Sans MT" w:hAnsi="Gill Sans MT"/>
        </w:rPr>
      </w:pPr>
    </w:p>
    <w:p w14:paraId="55EFBA3B" w14:textId="77777777" w:rsidR="00ED7403" w:rsidRDefault="00ED7403" w:rsidP="00ED7403">
      <w:pPr>
        <w:pStyle w:val="ListParagraph"/>
        <w:numPr>
          <w:ilvl w:val="0"/>
          <w:numId w:val="1"/>
        </w:numPr>
        <w:rPr>
          <w:rFonts w:ascii="Gill Sans MT" w:hAnsi="Gill Sans MT"/>
        </w:rPr>
      </w:pPr>
      <w:r>
        <w:rPr>
          <w:rFonts w:ascii="Gill Sans MT" w:hAnsi="Gill Sans MT"/>
        </w:rPr>
        <w:t xml:space="preserve">Contribute to the Infection Prevention and Control considerations for the introduction of new technology and research </w:t>
      </w:r>
    </w:p>
    <w:p w14:paraId="188FAC50" w14:textId="60925D90" w:rsidR="00596494" w:rsidRDefault="00596494" w:rsidP="000F6B5F">
      <w:pPr>
        <w:tabs>
          <w:tab w:val="left" w:pos="7140"/>
        </w:tabs>
        <w:rPr>
          <w:sz w:val="40"/>
          <w:szCs w:val="40"/>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793E9D" w14:paraId="79CF86B1" w14:textId="77777777" w:rsidTr="00793E9D">
        <w:tc>
          <w:tcPr>
            <w:tcW w:w="9016" w:type="dxa"/>
            <w:shd w:val="clear" w:color="auto" w:fill="D9D9D9" w:themeFill="background1" w:themeFillShade="D9"/>
          </w:tcPr>
          <w:p w14:paraId="193277F5" w14:textId="77777777" w:rsidR="00793E9D" w:rsidRDefault="00793E9D" w:rsidP="00793E9D">
            <w:pPr>
              <w:spacing w:before="140" w:afterLines="0" w:after="140" w:line="300" w:lineRule="atLeast"/>
              <w:rPr>
                <w:b/>
                <w:bCs/>
                <w:color w:val="2F5496" w:themeColor="accent1" w:themeShade="BF"/>
                <w:sz w:val="24"/>
              </w:rPr>
            </w:pPr>
            <w:r w:rsidRPr="00B402BC">
              <w:rPr>
                <w:b/>
                <w:bCs/>
                <w:color w:val="2F5496" w:themeColor="accent1" w:themeShade="BF"/>
                <w:sz w:val="24"/>
              </w:rPr>
              <w:t>Case Study</w:t>
            </w:r>
            <w:r>
              <w:rPr>
                <w:b/>
                <w:bCs/>
                <w:color w:val="2F5496" w:themeColor="accent1" w:themeShade="BF"/>
                <w:sz w:val="24"/>
              </w:rPr>
              <w:t xml:space="preserve"> 5</w:t>
            </w:r>
            <w:r w:rsidRPr="00B402BC">
              <w:rPr>
                <w:b/>
                <w:bCs/>
                <w:color w:val="2F5496" w:themeColor="accent1" w:themeShade="BF"/>
                <w:sz w:val="24"/>
              </w:rPr>
              <w:t>:</w:t>
            </w:r>
          </w:p>
          <w:p w14:paraId="29961FD3" w14:textId="689B20D9" w:rsidR="00793E9D" w:rsidRPr="00F01757" w:rsidRDefault="00793E9D" w:rsidP="00793E9D">
            <w:pPr>
              <w:spacing w:before="140" w:afterLines="0" w:after="140" w:line="300" w:lineRule="atLeast"/>
            </w:pPr>
            <w:r w:rsidRPr="00F01757">
              <w:t>The TIPCU was established in 2008</w:t>
            </w:r>
            <w:r>
              <w:t xml:space="preserve"> </w:t>
            </w:r>
            <w:r w:rsidRPr="00F01757">
              <w:t xml:space="preserve">to provide leadership, </w:t>
            </w:r>
            <w:proofErr w:type="gramStart"/>
            <w:r w:rsidRPr="00F01757">
              <w:t>advice</w:t>
            </w:r>
            <w:proofErr w:type="gramEnd"/>
            <w:r w:rsidRPr="00F01757">
              <w:t xml:space="preserve"> and support to all healthcare facilities in Tasmania on healthcare associated infections.  In 2014, a review was commenced of the unit’s role and function, accountabilities, key </w:t>
            </w:r>
            <w:proofErr w:type="gramStart"/>
            <w:r w:rsidRPr="00F01757">
              <w:t>relationships</w:t>
            </w:r>
            <w:proofErr w:type="gramEnd"/>
            <w:r w:rsidRPr="00F01757">
              <w:t xml:space="preserve"> and resourcing.</w:t>
            </w:r>
            <w:r w:rsidR="00012AC8">
              <w:br/>
            </w:r>
          </w:p>
          <w:p w14:paraId="2FF58CAA" w14:textId="22480B1C" w:rsidR="00793E9D" w:rsidRPr="00F01757" w:rsidRDefault="00793E9D" w:rsidP="00793E9D">
            <w:pPr>
              <w:spacing w:before="140" w:afterLines="0" w:after="140" w:line="300" w:lineRule="atLeast"/>
            </w:pPr>
            <w:r>
              <w:t>O</w:t>
            </w:r>
            <w:r w:rsidRPr="00F01757">
              <w:t>ne of issues identified was cumbersome local processes for policy development, lack of uniformity between the Tasmanian Health Organisations, now the Tasmanian Health Services (THS)</w:t>
            </w:r>
            <w:r>
              <w:t>,</w:t>
            </w:r>
            <w:r w:rsidRPr="00F01757">
              <w:t xml:space="preserve"> and intensive use of resources in each of the regions to develop </w:t>
            </w:r>
            <w:r>
              <w:t>policy documents</w:t>
            </w:r>
            <w:r w:rsidRPr="00F01757">
              <w:t xml:space="preserve">.    The review recommended a Policy Development Framework be established to allow TIPCU to take a lead role </w:t>
            </w:r>
            <w:r>
              <w:t xml:space="preserve">in </w:t>
            </w:r>
            <w:r w:rsidRPr="00F01757">
              <w:t>develop</w:t>
            </w:r>
            <w:r>
              <w:t>ing</w:t>
            </w:r>
            <w:r w:rsidRPr="00F01757">
              <w:t xml:space="preserve"> </w:t>
            </w:r>
            <w:r>
              <w:t xml:space="preserve">state-wide </w:t>
            </w:r>
            <w:r w:rsidRPr="00F01757">
              <w:t xml:space="preserve">Infection Prevention and Control </w:t>
            </w:r>
            <w:r>
              <w:t>documents</w:t>
            </w:r>
            <w:r w:rsidRPr="00F01757">
              <w:t>.</w:t>
            </w:r>
            <w:r w:rsidR="00012AC8">
              <w:br/>
            </w:r>
          </w:p>
          <w:p w14:paraId="098674EB" w14:textId="40DF08B0" w:rsidR="00793E9D" w:rsidRPr="00F01757" w:rsidRDefault="00793E9D" w:rsidP="00793E9D">
            <w:pPr>
              <w:spacing w:before="140" w:afterLines="0" w:after="140" w:line="300" w:lineRule="atLeast"/>
            </w:pPr>
            <w:r w:rsidRPr="00F01757">
              <w:t xml:space="preserve">In 2017, a partnership was established between the THS and TIPCU and the Policy Development Framework was </w:t>
            </w:r>
            <w:r>
              <w:t xml:space="preserve">developed </w:t>
            </w:r>
            <w:r w:rsidRPr="00F01757">
              <w:t xml:space="preserve">for all THS services including major acute and rural hospitals, mental </w:t>
            </w:r>
            <w:proofErr w:type="gramStart"/>
            <w:r w:rsidRPr="00F01757">
              <w:t>health</w:t>
            </w:r>
            <w:proofErr w:type="gramEnd"/>
            <w:r w:rsidRPr="00F01757">
              <w:t xml:space="preserve"> and oral health services. </w:t>
            </w:r>
            <w:r w:rsidR="00012AC8">
              <w:br/>
            </w:r>
            <w:r w:rsidRPr="00F01757">
              <w:t xml:space="preserve"> </w:t>
            </w:r>
          </w:p>
          <w:p w14:paraId="6AC0998C" w14:textId="61447AFD" w:rsidR="00793E9D" w:rsidRDefault="00793E9D" w:rsidP="00793E9D">
            <w:pPr>
              <w:tabs>
                <w:tab w:val="left" w:pos="7140"/>
              </w:tabs>
              <w:spacing w:before="140" w:afterLines="0" w:after="140" w:line="300" w:lineRule="atLeast"/>
              <w:rPr>
                <w:sz w:val="40"/>
                <w:szCs w:val="40"/>
              </w:rPr>
            </w:pPr>
            <w:r w:rsidRPr="00F01757">
              <w:t xml:space="preserve">To date, </w:t>
            </w:r>
            <w:r>
              <w:t>15</w:t>
            </w:r>
            <w:r w:rsidRPr="00F01757">
              <w:t xml:space="preserve"> protocols </w:t>
            </w:r>
            <w:r>
              <w:t xml:space="preserve">have been </w:t>
            </w:r>
            <w:r w:rsidRPr="00F01757">
              <w:t>endorsed in the THS</w:t>
            </w:r>
            <w:r>
              <w:t xml:space="preserve"> and 65</w:t>
            </w:r>
            <w:r w:rsidRPr="00F01757">
              <w:t xml:space="preserve"> policies rescinded</w:t>
            </w:r>
            <w:r>
              <w:t>.</w:t>
            </w:r>
          </w:p>
        </w:tc>
      </w:tr>
    </w:tbl>
    <w:p w14:paraId="55069099" w14:textId="77777777" w:rsidR="005F075C" w:rsidRDefault="005F075C" w:rsidP="000F6B5F">
      <w:pPr>
        <w:tabs>
          <w:tab w:val="left" w:pos="7140"/>
        </w:tabs>
      </w:pPr>
    </w:p>
    <w:p w14:paraId="77E615EB" w14:textId="77777777" w:rsidR="00BE0FBE" w:rsidRDefault="00BE0FBE" w:rsidP="001D39C9">
      <w:pPr>
        <w:pStyle w:val="Heading2"/>
        <w:rPr>
          <w:rFonts w:ascii="Gill Sans MT" w:hAnsi="Gill Sans MT"/>
          <w:b/>
          <w:color w:val="auto"/>
          <w:sz w:val="32"/>
        </w:rPr>
        <w:sectPr w:rsidR="00BE0FBE" w:rsidSect="009A16C2">
          <w:pgSz w:w="11906" w:h="16838"/>
          <w:pgMar w:top="1440" w:right="1440" w:bottom="1440" w:left="1440" w:header="708" w:footer="708" w:gutter="0"/>
          <w:pgNumType w:chapStyle="1"/>
          <w:cols w:space="708"/>
          <w:titlePg/>
          <w:docGrid w:linePitch="360"/>
        </w:sectPr>
      </w:pPr>
    </w:p>
    <w:p w14:paraId="50E3DE7E" w14:textId="1CC8DCCA" w:rsidR="006B7200" w:rsidRPr="00B402BC" w:rsidRDefault="006B7200" w:rsidP="001D39C9">
      <w:pPr>
        <w:pStyle w:val="Heading2"/>
        <w:rPr>
          <w:rFonts w:ascii="Gill Sans MT" w:hAnsi="Gill Sans MT"/>
          <w:b/>
          <w:sz w:val="32"/>
        </w:rPr>
      </w:pPr>
      <w:bookmarkStart w:id="29" w:name="_Toc45003427"/>
      <w:r w:rsidRPr="00B402BC">
        <w:rPr>
          <w:rFonts w:ascii="Gill Sans MT" w:hAnsi="Gill Sans MT"/>
          <w:b/>
          <w:sz w:val="32"/>
        </w:rPr>
        <w:lastRenderedPageBreak/>
        <w:t xml:space="preserve">Strategic </w:t>
      </w:r>
      <w:r w:rsidR="00C377F2">
        <w:rPr>
          <w:rFonts w:ascii="Gill Sans MT" w:hAnsi="Gill Sans MT"/>
          <w:b/>
          <w:sz w:val="32"/>
        </w:rPr>
        <w:t xml:space="preserve">Priority </w:t>
      </w:r>
      <w:r w:rsidRPr="00B402BC">
        <w:rPr>
          <w:rFonts w:ascii="Gill Sans MT" w:hAnsi="Gill Sans MT"/>
          <w:b/>
          <w:sz w:val="32"/>
        </w:rPr>
        <w:t xml:space="preserve">6: </w:t>
      </w:r>
      <w:r w:rsidR="00021291" w:rsidRPr="00B402BC">
        <w:rPr>
          <w:rFonts w:ascii="Gill Sans MT" w:hAnsi="Gill Sans MT"/>
          <w:b/>
          <w:sz w:val="32"/>
        </w:rPr>
        <w:t>Infection Prevention and Control</w:t>
      </w:r>
      <w:r w:rsidR="004400F1" w:rsidRPr="00B402BC">
        <w:rPr>
          <w:rFonts w:ascii="Gill Sans MT" w:hAnsi="Gill Sans MT"/>
          <w:b/>
          <w:sz w:val="32"/>
        </w:rPr>
        <w:t xml:space="preserve"> Surveillance</w:t>
      </w:r>
      <w:bookmarkEnd w:id="29"/>
    </w:p>
    <w:p w14:paraId="50DB6702" w14:textId="77777777" w:rsidR="00596494" w:rsidRDefault="001E7BA1" w:rsidP="000F6B5F">
      <w:pPr>
        <w:tabs>
          <w:tab w:val="left" w:pos="7140"/>
        </w:tabs>
      </w:pPr>
      <w:r>
        <w:rPr>
          <w:noProof/>
        </w:rPr>
        <w:drawing>
          <wp:inline distT="0" distB="0" distL="0" distR="0" wp14:anchorId="68797807" wp14:editId="5B5EE0C9">
            <wp:extent cx="5731510" cy="23339"/>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3339"/>
                    </a:xfrm>
                    <a:prstGeom prst="rect">
                      <a:avLst/>
                    </a:prstGeom>
                    <a:noFill/>
                  </pic:spPr>
                </pic:pic>
              </a:graphicData>
            </a:graphic>
          </wp:inline>
        </w:drawing>
      </w:r>
    </w:p>
    <w:p w14:paraId="0C0B8C66" w14:textId="54526A6D" w:rsidR="00596494" w:rsidRDefault="00596494" w:rsidP="000F6B5F">
      <w:pPr>
        <w:tabs>
          <w:tab w:val="left" w:pos="7140"/>
        </w:tabs>
        <w:rPr>
          <w:rFonts w:ascii="Gill Sans MT" w:hAnsi="Gill Sans MT"/>
          <w:sz w:val="20"/>
        </w:rPr>
      </w:pPr>
    </w:p>
    <w:p w14:paraId="2A961656" w14:textId="77777777" w:rsidR="00C377F2" w:rsidRPr="006C4AC8" w:rsidRDefault="00C377F2" w:rsidP="00C377F2">
      <w:pPr>
        <w:rPr>
          <w:rFonts w:ascii="Gill Sans MT" w:hAnsi="Gill Sans MT"/>
          <w:b/>
        </w:rPr>
      </w:pPr>
      <w:r w:rsidRPr="006C4AC8">
        <w:rPr>
          <w:rFonts w:ascii="Gill Sans MT" w:hAnsi="Gill Sans MT"/>
          <w:b/>
        </w:rPr>
        <w:t>Objective:</w:t>
      </w:r>
    </w:p>
    <w:p w14:paraId="78C9BBD9" w14:textId="77777777" w:rsidR="00B811C2" w:rsidRPr="006B7200" w:rsidRDefault="00B811C2" w:rsidP="000F6B5F">
      <w:pPr>
        <w:tabs>
          <w:tab w:val="left" w:pos="7140"/>
        </w:tabs>
        <w:rPr>
          <w:rFonts w:ascii="Gill Sans MT" w:hAnsi="Gill Sans MT"/>
          <w:sz w:val="20"/>
        </w:rPr>
      </w:pPr>
    </w:p>
    <w:p w14:paraId="3215E246" w14:textId="64ECC49A" w:rsidR="006B7200" w:rsidRPr="006B7200" w:rsidRDefault="004400F1" w:rsidP="000F6B5F">
      <w:pPr>
        <w:tabs>
          <w:tab w:val="left" w:pos="7140"/>
        </w:tabs>
        <w:rPr>
          <w:rFonts w:ascii="Gill Sans MT" w:hAnsi="Gill Sans MT"/>
          <w:sz w:val="20"/>
        </w:rPr>
      </w:pPr>
      <w:r w:rsidRPr="00E02F35">
        <w:rPr>
          <w:rFonts w:ascii="Gill Sans MT" w:hAnsi="Gill Sans MT"/>
        </w:rPr>
        <w:t xml:space="preserve">Ongoing, systematic collection of </w:t>
      </w:r>
      <w:r w:rsidR="00021291">
        <w:rPr>
          <w:rFonts w:ascii="Gill Sans MT" w:hAnsi="Gill Sans MT"/>
        </w:rPr>
        <w:t>Infection Prevention and Control</w:t>
      </w:r>
      <w:r w:rsidRPr="00E02F35">
        <w:rPr>
          <w:rFonts w:ascii="Gill Sans MT" w:hAnsi="Gill Sans MT"/>
        </w:rPr>
        <w:t xml:space="preserve"> data is analysed, interpreted</w:t>
      </w:r>
      <w:r w:rsidR="00D50A85">
        <w:rPr>
          <w:rFonts w:ascii="Gill Sans MT" w:hAnsi="Gill Sans MT"/>
        </w:rPr>
        <w:t xml:space="preserve">, </w:t>
      </w:r>
      <w:proofErr w:type="gramStart"/>
      <w:r w:rsidRPr="00E02F35">
        <w:rPr>
          <w:rFonts w:ascii="Gill Sans MT" w:hAnsi="Gill Sans MT"/>
        </w:rPr>
        <w:t>disseminated</w:t>
      </w:r>
      <w:proofErr w:type="gramEnd"/>
      <w:r w:rsidR="00D50A85">
        <w:rPr>
          <w:rFonts w:ascii="Gill Sans MT" w:hAnsi="Gill Sans MT"/>
        </w:rPr>
        <w:t xml:space="preserve"> and used to inform quality improvement activities</w:t>
      </w:r>
      <w:r w:rsidRPr="00E02F35">
        <w:rPr>
          <w:rFonts w:ascii="Gill Sans MT" w:hAnsi="Gill Sans MT"/>
        </w:rPr>
        <w:t xml:space="preserve">.  </w:t>
      </w:r>
    </w:p>
    <w:p w14:paraId="0C965A45" w14:textId="77777777" w:rsidR="00596494" w:rsidRDefault="00596494" w:rsidP="000F6B5F">
      <w:pPr>
        <w:tabs>
          <w:tab w:val="left" w:pos="7140"/>
        </w:tabs>
      </w:pPr>
    </w:p>
    <w:p w14:paraId="02232098" w14:textId="77777777" w:rsidR="004752A5" w:rsidRPr="006C4AC8" w:rsidRDefault="004752A5" w:rsidP="004752A5">
      <w:pPr>
        <w:rPr>
          <w:rFonts w:ascii="Gill Sans MT" w:hAnsi="Gill Sans MT"/>
          <w:b/>
        </w:rPr>
      </w:pPr>
      <w:r w:rsidRPr="006C4AC8">
        <w:rPr>
          <w:rFonts w:ascii="Gill Sans MT" w:hAnsi="Gill Sans MT"/>
          <w:b/>
        </w:rPr>
        <w:t>Focus areas:</w:t>
      </w:r>
    </w:p>
    <w:p w14:paraId="18A62AF5" w14:textId="77777777" w:rsidR="004752A5" w:rsidRPr="006B7200" w:rsidRDefault="004752A5" w:rsidP="004752A5">
      <w:pPr>
        <w:rPr>
          <w:rFonts w:ascii="Gill Sans MT" w:hAnsi="Gill Sans MT"/>
        </w:rPr>
      </w:pPr>
    </w:p>
    <w:p w14:paraId="39CAB446" w14:textId="77777777" w:rsidR="004752A5" w:rsidRPr="006B7200" w:rsidRDefault="004752A5" w:rsidP="004752A5">
      <w:pPr>
        <w:pStyle w:val="ListParagraph"/>
        <w:numPr>
          <w:ilvl w:val="0"/>
          <w:numId w:val="1"/>
        </w:numPr>
        <w:rPr>
          <w:rFonts w:ascii="Gill Sans MT" w:hAnsi="Gill Sans MT"/>
        </w:rPr>
      </w:pPr>
      <w:r>
        <w:rPr>
          <w:rFonts w:ascii="Gill Sans MT" w:hAnsi="Gill Sans MT"/>
        </w:rPr>
        <w:t>Establish priority areas for Infection Prevention and Control surveillance in different Tasmanian healthcare settings</w:t>
      </w:r>
    </w:p>
    <w:p w14:paraId="3072C5E9" w14:textId="77777777" w:rsidR="004752A5" w:rsidRPr="006B7200" w:rsidRDefault="004752A5" w:rsidP="004752A5">
      <w:pPr>
        <w:pStyle w:val="ListParagraph"/>
        <w:rPr>
          <w:rFonts w:ascii="Gill Sans MT" w:hAnsi="Gill Sans MT"/>
        </w:rPr>
      </w:pPr>
    </w:p>
    <w:p w14:paraId="3E1F4560" w14:textId="77777777" w:rsidR="004752A5" w:rsidRPr="006B7200" w:rsidRDefault="004752A5" w:rsidP="004752A5">
      <w:pPr>
        <w:pStyle w:val="ListParagraph"/>
        <w:numPr>
          <w:ilvl w:val="0"/>
          <w:numId w:val="1"/>
        </w:numPr>
        <w:rPr>
          <w:rFonts w:ascii="Gill Sans MT" w:hAnsi="Gill Sans MT"/>
        </w:rPr>
      </w:pPr>
      <w:r>
        <w:rPr>
          <w:rFonts w:ascii="Gill Sans MT" w:hAnsi="Gill Sans MT"/>
        </w:rPr>
        <w:t>Evaluate the TIPCU Tasmanian Healthcare Associated Infection surveillance program</w:t>
      </w:r>
    </w:p>
    <w:p w14:paraId="50B54386" w14:textId="77777777" w:rsidR="004752A5" w:rsidRPr="006B7200" w:rsidRDefault="004752A5" w:rsidP="004752A5">
      <w:pPr>
        <w:rPr>
          <w:rFonts w:ascii="Gill Sans MT" w:hAnsi="Gill Sans MT"/>
        </w:rPr>
      </w:pPr>
    </w:p>
    <w:p w14:paraId="54EC48BD" w14:textId="77777777" w:rsidR="004752A5" w:rsidRDefault="004752A5" w:rsidP="004752A5">
      <w:pPr>
        <w:pStyle w:val="ListParagraph"/>
        <w:numPr>
          <w:ilvl w:val="0"/>
          <w:numId w:val="1"/>
        </w:numPr>
        <w:rPr>
          <w:rFonts w:ascii="Gill Sans MT" w:hAnsi="Gill Sans MT"/>
        </w:rPr>
      </w:pPr>
      <w:r>
        <w:rPr>
          <w:rFonts w:ascii="Gill Sans MT" w:hAnsi="Gill Sans MT"/>
        </w:rPr>
        <w:t>Explore information technological solutions to optimise workflow efficiencies for THS HAI surveillance activities with the THS Clinical and Financial Analytics Team</w:t>
      </w:r>
    </w:p>
    <w:p w14:paraId="07AF6B6E" w14:textId="77777777" w:rsidR="004752A5" w:rsidRPr="00D80520" w:rsidRDefault="004752A5" w:rsidP="004752A5">
      <w:pPr>
        <w:pStyle w:val="ListParagraph"/>
        <w:rPr>
          <w:rFonts w:ascii="Gill Sans MT" w:hAnsi="Gill Sans MT"/>
        </w:rPr>
      </w:pPr>
    </w:p>
    <w:p w14:paraId="6FB91C98" w14:textId="77777777" w:rsidR="004752A5" w:rsidRDefault="004752A5" w:rsidP="004752A5">
      <w:pPr>
        <w:pStyle w:val="ListParagraph"/>
        <w:numPr>
          <w:ilvl w:val="0"/>
          <w:numId w:val="1"/>
        </w:numPr>
        <w:rPr>
          <w:rFonts w:ascii="Gill Sans MT" w:hAnsi="Gill Sans MT"/>
        </w:rPr>
      </w:pPr>
      <w:r>
        <w:rPr>
          <w:rFonts w:ascii="Gill Sans MT" w:hAnsi="Gill Sans MT"/>
        </w:rPr>
        <w:t>Establish performance indicators for occupational exposure incidences in Oral Health Services Tasmania</w:t>
      </w:r>
    </w:p>
    <w:p w14:paraId="2B8AF7EB" w14:textId="77777777" w:rsidR="004752A5" w:rsidRPr="00292F30" w:rsidRDefault="004752A5" w:rsidP="004752A5">
      <w:pPr>
        <w:pStyle w:val="ListParagraph"/>
        <w:rPr>
          <w:rFonts w:ascii="Gill Sans MT" w:hAnsi="Gill Sans MT"/>
        </w:rPr>
      </w:pPr>
    </w:p>
    <w:p w14:paraId="0D55C03A" w14:textId="31BB9157" w:rsidR="004752A5" w:rsidRDefault="004752A5" w:rsidP="004752A5">
      <w:pPr>
        <w:pStyle w:val="ListParagraph"/>
        <w:numPr>
          <w:ilvl w:val="0"/>
          <w:numId w:val="1"/>
        </w:numPr>
        <w:rPr>
          <w:rFonts w:ascii="Gill Sans MT" w:hAnsi="Gill Sans MT"/>
        </w:rPr>
      </w:pPr>
      <w:r>
        <w:rPr>
          <w:rFonts w:ascii="Gill Sans MT" w:hAnsi="Gill Sans MT"/>
        </w:rPr>
        <w:t xml:space="preserve">Strategically evaluate and review the Tasmanian Infection Prevention and Control Hospital Acquired Complications data in acute care hospitals </w:t>
      </w:r>
    </w:p>
    <w:p w14:paraId="00DC9357" w14:textId="77777777" w:rsidR="00793E9D" w:rsidRPr="00793E9D" w:rsidRDefault="00793E9D" w:rsidP="00793E9D">
      <w:pPr>
        <w:pStyle w:val="ListParagraph"/>
        <w:rPr>
          <w:rFonts w:ascii="Gill Sans MT" w:hAnsi="Gill Sans MT"/>
        </w:rPr>
      </w:pPr>
    </w:p>
    <w:p w14:paraId="03C3929F" w14:textId="77777777" w:rsidR="00793E9D" w:rsidRPr="00793E9D" w:rsidRDefault="00793E9D" w:rsidP="00793E9D">
      <w:pPr>
        <w:ind w:left="360"/>
        <w:rPr>
          <w:rFonts w:ascii="Gill Sans MT" w:hAnsi="Gill Sans MT"/>
        </w:rPr>
      </w:pP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793E9D" w14:paraId="530ECB12" w14:textId="77777777" w:rsidTr="00793E9D">
        <w:tc>
          <w:tcPr>
            <w:tcW w:w="9016" w:type="dxa"/>
            <w:shd w:val="clear" w:color="auto" w:fill="D9D9D9" w:themeFill="background1" w:themeFillShade="D9"/>
          </w:tcPr>
          <w:p w14:paraId="1DD2CC25" w14:textId="77777777" w:rsidR="00793E9D" w:rsidRPr="00B402BC" w:rsidRDefault="00793E9D" w:rsidP="00793E9D">
            <w:pPr>
              <w:spacing w:before="140" w:afterLines="0" w:after="140" w:line="300" w:lineRule="atLeast"/>
              <w:rPr>
                <w:b/>
                <w:bCs/>
                <w:color w:val="2F5496" w:themeColor="accent1" w:themeShade="BF"/>
                <w:sz w:val="24"/>
              </w:rPr>
            </w:pPr>
            <w:r w:rsidRPr="00B402BC">
              <w:rPr>
                <w:b/>
                <w:bCs/>
                <w:color w:val="2F5496" w:themeColor="accent1" w:themeShade="BF"/>
                <w:sz w:val="24"/>
              </w:rPr>
              <w:t xml:space="preserve">Case Study </w:t>
            </w:r>
            <w:r>
              <w:rPr>
                <w:b/>
                <w:bCs/>
                <w:color w:val="2F5496" w:themeColor="accent1" w:themeShade="BF"/>
                <w:sz w:val="24"/>
              </w:rPr>
              <w:t>6</w:t>
            </w:r>
            <w:r w:rsidRPr="00B402BC">
              <w:rPr>
                <w:b/>
                <w:bCs/>
                <w:color w:val="2F5496" w:themeColor="accent1" w:themeShade="BF"/>
                <w:sz w:val="24"/>
              </w:rPr>
              <w:t>:</w:t>
            </w:r>
          </w:p>
          <w:p w14:paraId="67AF3DAF" w14:textId="475D27C5" w:rsidR="00793E9D" w:rsidRPr="00B13385" w:rsidRDefault="00793E9D" w:rsidP="00793E9D">
            <w:pPr>
              <w:spacing w:before="140" w:afterLines="0" w:after="140" w:line="300" w:lineRule="atLeast"/>
            </w:pPr>
            <w:r>
              <w:t>Oral Health Services Tasmania audited their hand hygiene practices.  28</w:t>
            </w:r>
            <w:r w:rsidRPr="00B13385">
              <w:t xml:space="preserve">% of workers observed did not cover all surfaces of their hands with alcohol-based hand rub. An internal promotional campaign using written, </w:t>
            </w:r>
            <w:proofErr w:type="gramStart"/>
            <w:r w:rsidRPr="00B13385">
              <w:t>pictorial</w:t>
            </w:r>
            <w:proofErr w:type="gramEnd"/>
            <w:r w:rsidRPr="00B13385">
              <w:t xml:space="preserve"> and practical demonstrations was implemented promoting correct technique in accordance with national and international best practice protocols.  </w:t>
            </w:r>
            <w:r w:rsidR="00012AC8">
              <w:br/>
            </w:r>
          </w:p>
          <w:p w14:paraId="31A99D92" w14:textId="5F000E50" w:rsidR="00793E9D" w:rsidRPr="00793E9D" w:rsidRDefault="00793E9D" w:rsidP="00793E9D">
            <w:pPr>
              <w:spacing w:before="140" w:afterLines="0" w:after="140" w:line="300" w:lineRule="atLeast"/>
            </w:pPr>
            <w:r w:rsidRPr="00B13385">
              <w:t xml:space="preserve">Repeat observations of healthcare workers </w:t>
            </w:r>
            <w:r>
              <w:t>6</w:t>
            </w:r>
            <w:r w:rsidRPr="00B13385">
              <w:t xml:space="preserve"> months after, noted </w:t>
            </w:r>
            <w:r w:rsidRPr="00865731">
              <w:t>a</w:t>
            </w:r>
            <w:r>
              <w:t>n</w:t>
            </w:r>
            <w:r w:rsidRPr="00865731">
              <w:t xml:space="preserve"> 18%</w:t>
            </w:r>
            <w:r w:rsidRPr="00B13385">
              <w:t xml:space="preserve"> improvement in hand hygiene practices.  These </w:t>
            </w:r>
            <w:r>
              <w:t>standards</w:t>
            </w:r>
            <w:r w:rsidRPr="00B13385">
              <w:t xml:space="preserve"> have been maintained as evidenced </w:t>
            </w:r>
            <w:r>
              <w:t xml:space="preserve">in </w:t>
            </w:r>
            <w:r w:rsidRPr="00B13385">
              <w:t>repeated audit</w:t>
            </w:r>
            <w:r>
              <w:t xml:space="preserve"> results.</w:t>
            </w:r>
          </w:p>
        </w:tc>
      </w:tr>
    </w:tbl>
    <w:p w14:paraId="6E84BB53" w14:textId="77777777" w:rsidR="005F075C" w:rsidRDefault="005F075C" w:rsidP="000F6B5F">
      <w:pPr>
        <w:tabs>
          <w:tab w:val="left" w:pos="7140"/>
        </w:tabs>
      </w:pPr>
    </w:p>
    <w:p w14:paraId="751362A6" w14:textId="77777777" w:rsidR="00BE0FBE" w:rsidRDefault="00BE0FBE" w:rsidP="001D39C9">
      <w:pPr>
        <w:pStyle w:val="Heading2"/>
        <w:rPr>
          <w:rFonts w:ascii="Gill Sans MT" w:hAnsi="Gill Sans MT"/>
          <w:b/>
          <w:color w:val="auto"/>
          <w:sz w:val="32"/>
        </w:rPr>
        <w:sectPr w:rsidR="00BE0FBE" w:rsidSect="009A16C2">
          <w:pgSz w:w="11906" w:h="16838"/>
          <w:pgMar w:top="1440" w:right="1440" w:bottom="1440" w:left="1440" w:header="708" w:footer="708" w:gutter="0"/>
          <w:pgNumType w:chapStyle="1"/>
          <w:cols w:space="708"/>
          <w:titlePg/>
          <w:docGrid w:linePitch="360"/>
        </w:sectPr>
      </w:pPr>
    </w:p>
    <w:p w14:paraId="03BC721E" w14:textId="3DD9703E" w:rsidR="004400F1" w:rsidRPr="00B402BC" w:rsidRDefault="004400F1" w:rsidP="001D39C9">
      <w:pPr>
        <w:pStyle w:val="Heading2"/>
        <w:rPr>
          <w:rFonts w:ascii="Gill Sans MT" w:hAnsi="Gill Sans MT"/>
          <w:b/>
          <w:sz w:val="32"/>
        </w:rPr>
      </w:pPr>
      <w:bookmarkStart w:id="30" w:name="_Toc45003428"/>
      <w:r w:rsidRPr="00B402BC">
        <w:rPr>
          <w:rFonts w:ascii="Gill Sans MT" w:hAnsi="Gill Sans MT"/>
          <w:b/>
          <w:sz w:val="32"/>
        </w:rPr>
        <w:lastRenderedPageBreak/>
        <w:t xml:space="preserve">Strategic </w:t>
      </w:r>
      <w:r w:rsidR="00C377F2">
        <w:rPr>
          <w:rFonts w:ascii="Gill Sans MT" w:hAnsi="Gill Sans MT"/>
          <w:b/>
          <w:sz w:val="32"/>
        </w:rPr>
        <w:t>Priority</w:t>
      </w:r>
      <w:r w:rsidRPr="00B402BC">
        <w:rPr>
          <w:rFonts w:ascii="Gill Sans MT" w:hAnsi="Gill Sans MT"/>
          <w:b/>
          <w:sz w:val="32"/>
        </w:rPr>
        <w:t xml:space="preserve"> 7: Education for Healthcare Workers</w:t>
      </w:r>
      <w:bookmarkEnd w:id="30"/>
    </w:p>
    <w:p w14:paraId="6F72AD75" w14:textId="77777777" w:rsidR="004400F1" w:rsidRDefault="001E7BA1" w:rsidP="004400F1">
      <w:pPr>
        <w:tabs>
          <w:tab w:val="left" w:pos="7140"/>
        </w:tabs>
      </w:pPr>
      <w:r>
        <w:rPr>
          <w:noProof/>
        </w:rPr>
        <w:drawing>
          <wp:inline distT="0" distB="0" distL="0" distR="0" wp14:anchorId="5F5AC9B0" wp14:editId="61E26F56">
            <wp:extent cx="5731510" cy="2286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2860"/>
                    </a:xfrm>
                    <a:prstGeom prst="rect">
                      <a:avLst/>
                    </a:prstGeom>
                    <a:noFill/>
                  </pic:spPr>
                </pic:pic>
              </a:graphicData>
            </a:graphic>
          </wp:inline>
        </w:drawing>
      </w:r>
    </w:p>
    <w:p w14:paraId="1D754310" w14:textId="6E387561" w:rsidR="004400F1" w:rsidRDefault="004400F1" w:rsidP="004400F1">
      <w:pPr>
        <w:tabs>
          <w:tab w:val="left" w:pos="7140"/>
        </w:tabs>
        <w:rPr>
          <w:rFonts w:ascii="Gill Sans MT" w:hAnsi="Gill Sans MT"/>
          <w:sz w:val="20"/>
        </w:rPr>
      </w:pPr>
    </w:p>
    <w:p w14:paraId="5AE39E75" w14:textId="77777777" w:rsidR="00C377F2" w:rsidRPr="006C4AC8" w:rsidRDefault="00C377F2" w:rsidP="00C377F2">
      <w:pPr>
        <w:rPr>
          <w:rFonts w:ascii="Gill Sans MT" w:hAnsi="Gill Sans MT"/>
          <w:b/>
        </w:rPr>
      </w:pPr>
      <w:r w:rsidRPr="006C4AC8">
        <w:rPr>
          <w:rFonts w:ascii="Gill Sans MT" w:hAnsi="Gill Sans MT"/>
          <w:b/>
        </w:rPr>
        <w:t>Objective:</w:t>
      </w:r>
    </w:p>
    <w:p w14:paraId="06FC0CB1" w14:textId="77777777" w:rsidR="00B811C2" w:rsidRPr="006B7200" w:rsidRDefault="00B811C2" w:rsidP="004400F1">
      <w:pPr>
        <w:tabs>
          <w:tab w:val="left" w:pos="7140"/>
        </w:tabs>
        <w:rPr>
          <w:rFonts w:ascii="Gill Sans MT" w:hAnsi="Gill Sans MT"/>
          <w:sz w:val="20"/>
        </w:rPr>
      </w:pPr>
    </w:p>
    <w:p w14:paraId="369A8379" w14:textId="6754F9BA" w:rsidR="00596494" w:rsidRDefault="004400F1" w:rsidP="000F6B5F">
      <w:pPr>
        <w:tabs>
          <w:tab w:val="left" w:pos="7140"/>
        </w:tabs>
        <w:rPr>
          <w:rFonts w:ascii="Gill Sans MT" w:hAnsi="Gill Sans MT"/>
        </w:rPr>
      </w:pPr>
      <w:r w:rsidRPr="00E02F35">
        <w:rPr>
          <w:rFonts w:ascii="Gill Sans MT" w:hAnsi="Gill Sans MT"/>
        </w:rPr>
        <w:t xml:space="preserve">Contemporary, evidence-based </w:t>
      </w:r>
      <w:r w:rsidR="00021291">
        <w:rPr>
          <w:rFonts w:ascii="Gill Sans MT" w:hAnsi="Gill Sans MT"/>
        </w:rPr>
        <w:t>Infection Prevention and Control</w:t>
      </w:r>
      <w:r w:rsidRPr="00E02F35">
        <w:rPr>
          <w:rFonts w:ascii="Gill Sans MT" w:hAnsi="Gill Sans MT"/>
        </w:rPr>
        <w:t xml:space="preserve"> educational resources are accessible to healthcare workers.</w:t>
      </w:r>
    </w:p>
    <w:p w14:paraId="60B27772" w14:textId="77777777" w:rsidR="004400F1" w:rsidRDefault="004400F1" w:rsidP="000F6B5F">
      <w:pPr>
        <w:tabs>
          <w:tab w:val="left" w:pos="7140"/>
        </w:tabs>
        <w:rPr>
          <w:rFonts w:ascii="Gill Sans MT" w:hAnsi="Gill Sans MT"/>
        </w:rPr>
      </w:pPr>
    </w:p>
    <w:p w14:paraId="1F0B1F1B" w14:textId="77777777" w:rsidR="00ED7403" w:rsidRPr="006C4AC8" w:rsidRDefault="00ED7403" w:rsidP="00ED7403">
      <w:pPr>
        <w:rPr>
          <w:rFonts w:ascii="Gill Sans MT" w:hAnsi="Gill Sans MT"/>
          <w:b/>
        </w:rPr>
      </w:pPr>
      <w:r w:rsidRPr="006C4AC8">
        <w:rPr>
          <w:rFonts w:ascii="Gill Sans MT" w:hAnsi="Gill Sans MT"/>
          <w:b/>
        </w:rPr>
        <w:t>Focus areas:</w:t>
      </w:r>
    </w:p>
    <w:p w14:paraId="08B51AA4" w14:textId="77777777" w:rsidR="00ED7403" w:rsidRPr="006B7200" w:rsidRDefault="00ED7403" w:rsidP="00ED7403">
      <w:pPr>
        <w:rPr>
          <w:rFonts w:ascii="Gill Sans MT" w:hAnsi="Gill Sans MT"/>
        </w:rPr>
      </w:pPr>
    </w:p>
    <w:p w14:paraId="26CBB22A" w14:textId="77777777" w:rsidR="00ED7403" w:rsidRDefault="00ED7403" w:rsidP="00ED7403">
      <w:pPr>
        <w:pStyle w:val="ListParagraph"/>
        <w:numPr>
          <w:ilvl w:val="0"/>
          <w:numId w:val="1"/>
        </w:numPr>
        <w:rPr>
          <w:rFonts w:ascii="Gill Sans MT" w:hAnsi="Gill Sans MT"/>
        </w:rPr>
      </w:pPr>
      <w:r>
        <w:rPr>
          <w:rFonts w:ascii="Gill Sans MT" w:hAnsi="Gill Sans MT"/>
        </w:rPr>
        <w:t xml:space="preserve">Identify, </w:t>
      </w:r>
      <w:proofErr w:type="gramStart"/>
      <w:r>
        <w:rPr>
          <w:rFonts w:ascii="Gill Sans MT" w:hAnsi="Gill Sans MT"/>
        </w:rPr>
        <w:t>endorse</w:t>
      </w:r>
      <w:proofErr w:type="gramEnd"/>
      <w:r>
        <w:rPr>
          <w:rFonts w:ascii="Gill Sans MT" w:hAnsi="Gill Sans MT"/>
        </w:rPr>
        <w:t xml:space="preserve"> and promote evidence-based Infection Prevention and Control resources</w:t>
      </w:r>
    </w:p>
    <w:p w14:paraId="6F7EABA7" w14:textId="77777777" w:rsidR="00ED7403" w:rsidRDefault="00ED7403" w:rsidP="00ED7403">
      <w:pPr>
        <w:pStyle w:val="ListParagraph"/>
        <w:rPr>
          <w:rFonts w:ascii="Gill Sans MT" w:hAnsi="Gill Sans MT"/>
        </w:rPr>
      </w:pPr>
    </w:p>
    <w:p w14:paraId="698C20EC" w14:textId="77777777" w:rsidR="00ED7403" w:rsidRDefault="00ED7403" w:rsidP="00ED7403">
      <w:pPr>
        <w:pStyle w:val="ListParagraph"/>
        <w:numPr>
          <w:ilvl w:val="0"/>
          <w:numId w:val="1"/>
        </w:numPr>
        <w:rPr>
          <w:rFonts w:ascii="Gill Sans MT" w:hAnsi="Gill Sans MT"/>
        </w:rPr>
      </w:pPr>
      <w:r w:rsidRPr="00483687">
        <w:rPr>
          <w:rFonts w:ascii="Gill Sans MT" w:hAnsi="Gill Sans MT"/>
        </w:rPr>
        <w:t xml:space="preserve">Develop an online education platform for Oral Health Services Tasmania </w:t>
      </w:r>
    </w:p>
    <w:p w14:paraId="3FD7F64B" w14:textId="77777777" w:rsidR="00ED7403" w:rsidRPr="00483687" w:rsidRDefault="00ED7403" w:rsidP="00ED7403">
      <w:pPr>
        <w:pStyle w:val="ListParagraph"/>
        <w:rPr>
          <w:rFonts w:ascii="Gill Sans MT" w:hAnsi="Gill Sans MT"/>
        </w:rPr>
      </w:pPr>
    </w:p>
    <w:p w14:paraId="5B107F0D" w14:textId="77777777" w:rsidR="00ED7403" w:rsidRPr="004E5BAA" w:rsidRDefault="00ED7403" w:rsidP="00ED7403">
      <w:pPr>
        <w:pStyle w:val="ListParagraph"/>
        <w:numPr>
          <w:ilvl w:val="0"/>
          <w:numId w:val="1"/>
        </w:numPr>
        <w:rPr>
          <w:sz w:val="24"/>
        </w:rPr>
      </w:pPr>
      <w:r w:rsidRPr="000D2022">
        <w:rPr>
          <w:rFonts w:ascii="Gill Sans MT" w:hAnsi="Gill Sans MT"/>
        </w:rPr>
        <w:t xml:space="preserve">Align Ambulance Tasmania Infection Prevention and Control education with other jurisdictions </w:t>
      </w:r>
    </w:p>
    <w:p w14:paraId="399D3CFC" w14:textId="2269446A" w:rsidR="008F25F8" w:rsidRDefault="008F25F8" w:rsidP="000F6B5F">
      <w:pPr>
        <w:tabs>
          <w:tab w:val="left" w:pos="7140"/>
        </w:tabs>
        <w:rPr>
          <w:rFonts w:ascii="Gill Sans MT" w:hAnsi="Gill Sans MT"/>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793E9D" w14:paraId="64F1B15E" w14:textId="77777777" w:rsidTr="00797D17">
        <w:tc>
          <w:tcPr>
            <w:tcW w:w="9016" w:type="dxa"/>
            <w:shd w:val="clear" w:color="auto" w:fill="D9D9D9" w:themeFill="background1" w:themeFillShade="D9"/>
          </w:tcPr>
          <w:p w14:paraId="70BE0725" w14:textId="77777777" w:rsidR="00793E9D" w:rsidRDefault="00793E9D" w:rsidP="00793E9D">
            <w:pPr>
              <w:spacing w:before="140" w:afterLines="0" w:after="140" w:line="300" w:lineRule="atLeast"/>
              <w:rPr>
                <w:b/>
                <w:bCs/>
                <w:color w:val="2F5496" w:themeColor="accent1" w:themeShade="BF"/>
                <w:sz w:val="24"/>
              </w:rPr>
            </w:pPr>
            <w:r w:rsidRPr="00B402BC">
              <w:rPr>
                <w:b/>
                <w:bCs/>
                <w:color w:val="2F5496" w:themeColor="accent1" w:themeShade="BF"/>
                <w:sz w:val="24"/>
              </w:rPr>
              <w:t xml:space="preserve">Case Study </w:t>
            </w:r>
            <w:r>
              <w:rPr>
                <w:b/>
                <w:bCs/>
                <w:color w:val="2F5496" w:themeColor="accent1" w:themeShade="BF"/>
                <w:sz w:val="24"/>
              </w:rPr>
              <w:t>7</w:t>
            </w:r>
            <w:r w:rsidRPr="00B402BC">
              <w:rPr>
                <w:b/>
                <w:bCs/>
                <w:color w:val="2F5496" w:themeColor="accent1" w:themeShade="BF"/>
                <w:sz w:val="24"/>
              </w:rPr>
              <w:t>:</w:t>
            </w:r>
          </w:p>
          <w:p w14:paraId="3927DD9B" w14:textId="5BCB969E" w:rsidR="00793E9D" w:rsidRPr="00B13385" w:rsidRDefault="00793E9D" w:rsidP="00793E9D">
            <w:pPr>
              <w:spacing w:before="140" w:afterLines="0" w:after="140" w:line="300" w:lineRule="atLeast"/>
            </w:pPr>
            <w:r w:rsidRPr="00B13385">
              <w:t xml:space="preserve">In 2017, </w:t>
            </w:r>
            <w:r>
              <w:t xml:space="preserve">a high number of </w:t>
            </w:r>
            <w:r w:rsidRPr="00B13385">
              <w:t>influenza outbreaks were reported to the Communicable Diseases Prevention Unit</w:t>
            </w:r>
            <w:r>
              <w:t xml:space="preserve"> (CDPU) in </w:t>
            </w:r>
            <w:r w:rsidRPr="00B13385">
              <w:t>Public Health Services</w:t>
            </w:r>
            <w:r>
              <w:t xml:space="preserve"> from Aged Care facilities in Tasmania.   </w:t>
            </w:r>
            <w:r w:rsidR="00012AC8">
              <w:br/>
            </w:r>
          </w:p>
          <w:p w14:paraId="01F4BF7E" w14:textId="2C5E1460" w:rsidR="00793E9D" w:rsidRDefault="00793E9D" w:rsidP="00793E9D">
            <w:pPr>
              <w:spacing w:before="140" w:afterLines="0" w:after="140" w:line="300" w:lineRule="atLeast"/>
            </w:pPr>
            <w:r w:rsidRPr="00B13385">
              <w:t xml:space="preserve">In 2018, CDPU facilitated an Influenza in Aged Care Workshop targeted at managers and clinicians working in </w:t>
            </w:r>
            <w:r>
              <w:t>A</w:t>
            </w:r>
            <w:r w:rsidRPr="00B13385">
              <w:t xml:space="preserve">ged </w:t>
            </w:r>
            <w:r>
              <w:t>C</w:t>
            </w:r>
            <w:r w:rsidRPr="00B13385">
              <w:t>are</w:t>
            </w:r>
            <w:r>
              <w:t xml:space="preserve"> settings</w:t>
            </w:r>
            <w:r w:rsidRPr="00B13385">
              <w:t>.  The workshop provided participants with</w:t>
            </w:r>
            <w:r>
              <w:t xml:space="preserve"> an overview of </w:t>
            </w:r>
            <w:r w:rsidRPr="00B13385">
              <w:t xml:space="preserve">epidemiology of the </w:t>
            </w:r>
            <w:r>
              <w:t xml:space="preserve">2017 </w:t>
            </w:r>
            <w:r w:rsidRPr="00B13385">
              <w:t>influenza season, influenza vaccination</w:t>
            </w:r>
            <w:r>
              <w:t xml:space="preserve">, </w:t>
            </w:r>
            <w:r w:rsidRPr="00B13385">
              <w:t>use of antivirals, infection prevention and control practices, outbreak response management, and case study scenarios.</w:t>
            </w:r>
            <w:r>
              <w:t xml:space="preserve">  </w:t>
            </w:r>
            <w:r w:rsidRPr="00B13385">
              <w:t>The session was well received</w:t>
            </w:r>
            <w:r>
              <w:t xml:space="preserve"> resulting in subsequent regional </w:t>
            </w:r>
            <w:r w:rsidRPr="00B13385">
              <w:t>Influenza in Aged Care Workshop</w:t>
            </w:r>
            <w:r>
              <w:t xml:space="preserve">s delivered </w:t>
            </w:r>
            <w:r w:rsidRPr="00B13385">
              <w:t>in 2019</w:t>
            </w:r>
            <w:r>
              <w:t xml:space="preserve"> and a state-wide webinar in 2020</w:t>
            </w:r>
            <w:r w:rsidRPr="00B13385">
              <w:t xml:space="preserve">.   </w:t>
            </w:r>
          </w:p>
          <w:p w14:paraId="30406CB6" w14:textId="77777777" w:rsidR="00012AC8" w:rsidRDefault="00012AC8" w:rsidP="00793E9D">
            <w:pPr>
              <w:spacing w:before="140" w:afterLines="0" w:after="140" w:line="300" w:lineRule="atLeast"/>
            </w:pPr>
          </w:p>
          <w:p w14:paraId="5F233694" w14:textId="5F95AF89" w:rsidR="00793E9D" w:rsidRDefault="00793E9D" w:rsidP="00793E9D">
            <w:pPr>
              <w:tabs>
                <w:tab w:val="left" w:pos="7140"/>
              </w:tabs>
              <w:spacing w:before="140" w:afterLines="0" w:after="140" w:line="300" w:lineRule="atLeast"/>
              <w:rPr>
                <w:sz w:val="56"/>
                <w:szCs w:val="56"/>
              </w:rPr>
            </w:pPr>
            <w:r>
              <w:t>Evaluation of these workshops demonstrated increase in participant awareness of national</w:t>
            </w:r>
            <w:r w:rsidRPr="00551749">
              <w:rPr>
                <w:vertAlign w:val="superscript"/>
              </w:rPr>
              <w:t>7</w:t>
            </w:r>
            <w:r>
              <w:rPr>
                <w:vertAlign w:val="superscript"/>
              </w:rPr>
              <w:t xml:space="preserve"> </w:t>
            </w:r>
            <w:r w:rsidRPr="00551749">
              <w:rPr>
                <w:vertAlign w:val="superscript"/>
              </w:rPr>
              <w:t xml:space="preserve">15 </w:t>
            </w:r>
            <w:r>
              <w:t>and state resources, the steps in influenza outbreak management and an understanding of Infection Prevention and Control strategies.</w:t>
            </w:r>
          </w:p>
        </w:tc>
      </w:tr>
    </w:tbl>
    <w:p w14:paraId="16AF1F94" w14:textId="7D5EA998" w:rsidR="008F25F8" w:rsidRDefault="008F25F8" w:rsidP="000F6B5F">
      <w:pPr>
        <w:tabs>
          <w:tab w:val="left" w:pos="7140"/>
        </w:tabs>
        <w:rPr>
          <w:rFonts w:ascii="Gill Sans MT" w:hAnsi="Gill Sans MT"/>
        </w:rPr>
      </w:pPr>
    </w:p>
    <w:p w14:paraId="7E0351AF" w14:textId="2ADA346A" w:rsidR="00ED7403" w:rsidRDefault="00ED7403">
      <w:pPr>
        <w:rPr>
          <w:rFonts w:ascii="Gill Sans MT" w:hAnsi="Gill Sans MT"/>
        </w:rPr>
      </w:pPr>
      <w:r>
        <w:rPr>
          <w:rFonts w:ascii="Gill Sans MT" w:hAnsi="Gill Sans MT"/>
        </w:rPr>
        <w:br w:type="page"/>
      </w:r>
    </w:p>
    <w:p w14:paraId="2FBFF3F9" w14:textId="7942860F" w:rsidR="006A1639" w:rsidRPr="00B402BC" w:rsidRDefault="00DF191D" w:rsidP="008F25F8">
      <w:pPr>
        <w:pStyle w:val="Heading1"/>
        <w:rPr>
          <w:rFonts w:ascii="Gill Sans MT" w:hAnsi="Gill Sans MT"/>
          <w:b/>
          <w:sz w:val="40"/>
        </w:rPr>
      </w:pPr>
      <w:bookmarkStart w:id="31" w:name="_Toc45003429"/>
      <w:r w:rsidRPr="00B402BC">
        <w:rPr>
          <w:rFonts w:ascii="Gill Sans MT" w:hAnsi="Gill Sans MT"/>
          <w:b/>
          <w:sz w:val="40"/>
        </w:rPr>
        <w:lastRenderedPageBreak/>
        <w:t xml:space="preserve">Monitoring </w:t>
      </w:r>
      <w:r w:rsidR="00CC17E2" w:rsidRPr="00B402BC">
        <w:rPr>
          <w:rFonts w:ascii="Gill Sans MT" w:hAnsi="Gill Sans MT"/>
          <w:b/>
          <w:sz w:val="40"/>
        </w:rPr>
        <w:t>the Strategy</w:t>
      </w:r>
      <w:r w:rsidR="00CD3CB4">
        <w:rPr>
          <w:rFonts w:ascii="Gill Sans MT" w:hAnsi="Gill Sans MT"/>
          <w:b/>
          <w:sz w:val="40"/>
        </w:rPr>
        <w:t xml:space="preserve"> Outcomes</w:t>
      </w:r>
      <w:bookmarkEnd w:id="31"/>
    </w:p>
    <w:p w14:paraId="095208BE" w14:textId="77777777" w:rsidR="00C95EE0" w:rsidRDefault="00C95EE0" w:rsidP="00C95EE0">
      <w:pPr>
        <w:tabs>
          <w:tab w:val="left" w:pos="7140"/>
        </w:tabs>
      </w:pPr>
      <w:r>
        <w:rPr>
          <w:noProof/>
        </w:rPr>
        <w:drawing>
          <wp:inline distT="0" distB="0" distL="0" distR="0" wp14:anchorId="2B2622BD" wp14:editId="46D61ACC">
            <wp:extent cx="5731510" cy="2286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2860"/>
                    </a:xfrm>
                    <a:prstGeom prst="rect">
                      <a:avLst/>
                    </a:prstGeom>
                    <a:noFill/>
                  </pic:spPr>
                </pic:pic>
              </a:graphicData>
            </a:graphic>
          </wp:inline>
        </w:drawing>
      </w:r>
    </w:p>
    <w:p w14:paraId="78390B17" w14:textId="77777777" w:rsidR="00C95EE0" w:rsidRDefault="00C95EE0" w:rsidP="006A1639">
      <w:pPr>
        <w:rPr>
          <w:rFonts w:ascii="Gill Sans MT" w:hAnsi="Gill Sans MT"/>
        </w:rPr>
      </w:pPr>
    </w:p>
    <w:p w14:paraId="1164D9CE" w14:textId="3F116B12" w:rsidR="00C32448" w:rsidRDefault="00A913C7" w:rsidP="000C30BC">
      <w:pPr>
        <w:spacing w:after="140" w:line="300" w:lineRule="atLeast"/>
        <w:rPr>
          <w:rFonts w:ascii="Gill Sans MT" w:hAnsi="Gill Sans MT"/>
        </w:rPr>
      </w:pPr>
      <w:r>
        <w:rPr>
          <w:rFonts w:ascii="Gill Sans MT" w:hAnsi="Gill Sans MT"/>
        </w:rPr>
        <w:t xml:space="preserve">The Strategy provides a strategic whole of system approach </w:t>
      </w:r>
      <w:r w:rsidR="00BA15E8">
        <w:rPr>
          <w:rFonts w:ascii="Gill Sans MT" w:hAnsi="Gill Sans MT"/>
        </w:rPr>
        <w:t>to Infection Prevention and Control priorities in Tasmania</w:t>
      </w:r>
      <w:r w:rsidR="00C32448">
        <w:rPr>
          <w:rFonts w:ascii="Gill Sans MT" w:hAnsi="Gill Sans MT"/>
        </w:rPr>
        <w:t>.  T</w:t>
      </w:r>
      <w:r w:rsidR="00AF1588">
        <w:rPr>
          <w:rFonts w:ascii="Gill Sans MT" w:hAnsi="Gill Sans MT"/>
        </w:rPr>
        <w:t xml:space="preserve">o achieve the </w:t>
      </w:r>
      <w:r w:rsidR="006C4AC8">
        <w:rPr>
          <w:rFonts w:ascii="Gill Sans MT" w:hAnsi="Gill Sans MT"/>
        </w:rPr>
        <w:t xml:space="preserve">stated </w:t>
      </w:r>
      <w:r w:rsidR="00AF1588">
        <w:rPr>
          <w:rFonts w:ascii="Gill Sans MT" w:hAnsi="Gill Sans MT"/>
        </w:rPr>
        <w:t>outcomes</w:t>
      </w:r>
      <w:r w:rsidR="004D41E6">
        <w:rPr>
          <w:rFonts w:ascii="Gill Sans MT" w:hAnsi="Gill Sans MT"/>
        </w:rPr>
        <w:t>,</w:t>
      </w:r>
      <w:r w:rsidR="00AF1588">
        <w:rPr>
          <w:rFonts w:ascii="Gill Sans MT" w:hAnsi="Gill Sans MT"/>
        </w:rPr>
        <w:t xml:space="preserve"> </w:t>
      </w:r>
      <w:r w:rsidR="003A38C4">
        <w:rPr>
          <w:rFonts w:ascii="Gill Sans MT" w:hAnsi="Gill Sans MT"/>
        </w:rPr>
        <w:t xml:space="preserve">responsibility is shared between </w:t>
      </w:r>
      <w:r w:rsidR="00AF1588">
        <w:rPr>
          <w:rFonts w:ascii="Gill Sans MT" w:hAnsi="Gill Sans MT"/>
        </w:rPr>
        <w:t xml:space="preserve">TIPCAC and </w:t>
      </w:r>
      <w:r w:rsidR="00C32448">
        <w:rPr>
          <w:rFonts w:ascii="Gill Sans MT" w:hAnsi="Gill Sans MT"/>
        </w:rPr>
        <w:t xml:space="preserve">the </w:t>
      </w:r>
      <w:r w:rsidR="00AF1588">
        <w:rPr>
          <w:rFonts w:ascii="Gill Sans MT" w:hAnsi="Gill Sans MT"/>
        </w:rPr>
        <w:t>health services</w:t>
      </w:r>
      <w:r w:rsidR="00C32448">
        <w:rPr>
          <w:rFonts w:ascii="Gill Sans MT" w:hAnsi="Gill Sans MT"/>
        </w:rPr>
        <w:t xml:space="preserve"> represented</w:t>
      </w:r>
      <w:r w:rsidR="003A38C4">
        <w:rPr>
          <w:rFonts w:ascii="Gill Sans MT" w:hAnsi="Gill Sans MT"/>
        </w:rPr>
        <w:t xml:space="preserve"> by its members</w:t>
      </w:r>
      <w:r w:rsidR="00C32448">
        <w:rPr>
          <w:rFonts w:ascii="Gill Sans MT" w:hAnsi="Gill Sans MT"/>
        </w:rPr>
        <w:t xml:space="preserve">. </w:t>
      </w:r>
    </w:p>
    <w:p w14:paraId="7D1705AE" w14:textId="562CF15D" w:rsidR="00DE739F" w:rsidRDefault="00C6554D" w:rsidP="004261E3">
      <w:pPr>
        <w:spacing w:after="140" w:line="300" w:lineRule="atLeast"/>
        <w:rPr>
          <w:rFonts w:ascii="Gill Sans MT" w:hAnsi="Gill Sans MT"/>
        </w:rPr>
      </w:pPr>
      <w:r w:rsidRPr="00CC17E2">
        <w:rPr>
          <w:rFonts w:ascii="Gill Sans MT" w:hAnsi="Gill Sans MT"/>
        </w:rPr>
        <w:t xml:space="preserve">The TIPCAC </w:t>
      </w:r>
      <w:r w:rsidR="006413BC">
        <w:rPr>
          <w:rFonts w:ascii="Gill Sans MT" w:hAnsi="Gill Sans MT"/>
        </w:rPr>
        <w:t xml:space="preserve">is </w:t>
      </w:r>
      <w:r w:rsidR="00551749">
        <w:rPr>
          <w:rFonts w:ascii="Gill Sans MT" w:hAnsi="Gill Sans MT"/>
        </w:rPr>
        <w:t xml:space="preserve">accountable </w:t>
      </w:r>
      <w:r w:rsidRPr="00CC17E2">
        <w:rPr>
          <w:rFonts w:ascii="Gill Sans MT" w:hAnsi="Gill Sans MT"/>
        </w:rPr>
        <w:t xml:space="preserve">for </w:t>
      </w:r>
      <w:r w:rsidR="000D2022">
        <w:rPr>
          <w:rFonts w:ascii="Gill Sans MT" w:hAnsi="Gill Sans MT"/>
        </w:rPr>
        <w:t xml:space="preserve">development of </w:t>
      </w:r>
      <w:r w:rsidR="00996E1F">
        <w:rPr>
          <w:rFonts w:ascii="Gill Sans MT" w:hAnsi="Gill Sans MT"/>
        </w:rPr>
        <w:t>the Strategy</w:t>
      </w:r>
      <w:r w:rsidR="00C32448">
        <w:rPr>
          <w:rFonts w:ascii="Gill Sans MT" w:hAnsi="Gill Sans MT"/>
        </w:rPr>
        <w:t xml:space="preserve">, </w:t>
      </w:r>
      <w:r w:rsidRPr="00CC17E2">
        <w:rPr>
          <w:rFonts w:ascii="Gill Sans MT" w:hAnsi="Gill Sans MT"/>
        </w:rPr>
        <w:t>monitoring</w:t>
      </w:r>
      <w:r w:rsidR="00211873">
        <w:rPr>
          <w:rFonts w:ascii="Gill Sans MT" w:hAnsi="Gill Sans MT"/>
        </w:rPr>
        <w:t xml:space="preserve"> outcomes</w:t>
      </w:r>
      <w:r w:rsidR="00C32448">
        <w:rPr>
          <w:rFonts w:ascii="Gill Sans MT" w:hAnsi="Gill Sans MT"/>
        </w:rPr>
        <w:t>, and future reiterations</w:t>
      </w:r>
      <w:r w:rsidR="00AF1588">
        <w:rPr>
          <w:rFonts w:ascii="Gill Sans MT" w:hAnsi="Gill Sans MT"/>
        </w:rPr>
        <w:t>.</w:t>
      </w:r>
      <w:r w:rsidR="006413BC">
        <w:rPr>
          <w:rFonts w:ascii="Gill Sans MT" w:hAnsi="Gill Sans MT"/>
        </w:rPr>
        <w:t xml:space="preserve">  Progress is to be monitored quarterly at committee meetings </w:t>
      </w:r>
      <w:r w:rsidR="00547A51">
        <w:rPr>
          <w:rFonts w:ascii="Gill Sans MT" w:hAnsi="Gill Sans MT"/>
        </w:rPr>
        <w:t xml:space="preserve">against the Strategy </w:t>
      </w:r>
      <w:r w:rsidR="00C32448">
        <w:rPr>
          <w:rFonts w:ascii="Gill Sans MT" w:hAnsi="Gill Sans MT"/>
        </w:rPr>
        <w:t>workplan</w:t>
      </w:r>
      <w:r w:rsidR="006413BC">
        <w:rPr>
          <w:rFonts w:ascii="Gill Sans MT" w:hAnsi="Gill Sans MT"/>
        </w:rPr>
        <w:t>, and a full review</w:t>
      </w:r>
      <w:r w:rsidR="004261E3">
        <w:rPr>
          <w:rFonts w:ascii="Gill Sans MT" w:hAnsi="Gill Sans MT"/>
        </w:rPr>
        <w:t xml:space="preserve"> </w:t>
      </w:r>
      <w:r w:rsidR="006413BC">
        <w:rPr>
          <w:rFonts w:ascii="Gill Sans MT" w:hAnsi="Gill Sans MT"/>
        </w:rPr>
        <w:t xml:space="preserve">completed in 2022.  </w:t>
      </w:r>
      <w:r w:rsidR="00AB3AD7">
        <w:rPr>
          <w:rFonts w:ascii="Gill Sans MT" w:hAnsi="Gill Sans MT"/>
        </w:rPr>
        <w:t>T</w:t>
      </w:r>
      <w:r w:rsidR="003A38C4">
        <w:rPr>
          <w:rFonts w:ascii="Gill Sans MT" w:hAnsi="Gill Sans MT"/>
        </w:rPr>
        <w:t>he</w:t>
      </w:r>
      <w:r w:rsidR="004261E3">
        <w:rPr>
          <w:rFonts w:ascii="Gill Sans MT" w:hAnsi="Gill Sans MT"/>
        </w:rPr>
        <w:t xml:space="preserve"> </w:t>
      </w:r>
      <w:r w:rsidR="006413BC">
        <w:rPr>
          <w:rFonts w:ascii="Gill Sans MT" w:hAnsi="Gill Sans MT"/>
        </w:rPr>
        <w:t xml:space="preserve">TIPCAC </w:t>
      </w:r>
      <w:r w:rsidR="003A38C4">
        <w:rPr>
          <w:rFonts w:ascii="Gill Sans MT" w:hAnsi="Gill Sans MT"/>
        </w:rPr>
        <w:t>committee members</w:t>
      </w:r>
      <w:r w:rsidR="006413BC">
        <w:rPr>
          <w:rFonts w:ascii="Gill Sans MT" w:hAnsi="Gill Sans MT"/>
        </w:rPr>
        <w:t xml:space="preserve"> </w:t>
      </w:r>
      <w:r w:rsidR="004261E3">
        <w:rPr>
          <w:rFonts w:ascii="Gill Sans MT" w:hAnsi="Gill Sans MT"/>
        </w:rPr>
        <w:t xml:space="preserve">are </w:t>
      </w:r>
      <w:r w:rsidR="00CC17E2">
        <w:rPr>
          <w:rFonts w:ascii="Gill Sans MT" w:hAnsi="Gill Sans MT"/>
        </w:rPr>
        <w:t xml:space="preserve">responsible for </w:t>
      </w:r>
      <w:r w:rsidR="00CC17E2" w:rsidRPr="00CC17E2">
        <w:rPr>
          <w:rFonts w:ascii="Gill Sans MT" w:hAnsi="Gill Sans MT"/>
        </w:rPr>
        <w:t>embedd</w:t>
      </w:r>
      <w:r w:rsidR="00CC17E2">
        <w:rPr>
          <w:rFonts w:ascii="Gill Sans MT" w:hAnsi="Gill Sans MT"/>
        </w:rPr>
        <w:t xml:space="preserve">ing </w:t>
      </w:r>
      <w:r w:rsidR="006413BC">
        <w:rPr>
          <w:rFonts w:ascii="Gill Sans MT" w:hAnsi="Gill Sans MT"/>
        </w:rPr>
        <w:t xml:space="preserve">the Strategy </w:t>
      </w:r>
      <w:r w:rsidR="00CC17E2" w:rsidRPr="00CC17E2">
        <w:rPr>
          <w:rFonts w:ascii="Gill Sans MT" w:hAnsi="Gill Sans MT"/>
        </w:rPr>
        <w:t xml:space="preserve">within the healthcare </w:t>
      </w:r>
      <w:r w:rsidR="007509D7" w:rsidRPr="00CC17E2">
        <w:rPr>
          <w:rFonts w:ascii="Gill Sans MT" w:hAnsi="Gill Sans MT"/>
        </w:rPr>
        <w:t>services</w:t>
      </w:r>
      <w:r w:rsidR="00CC17E2" w:rsidRPr="00CC17E2">
        <w:rPr>
          <w:rFonts w:ascii="Gill Sans MT" w:hAnsi="Gill Sans MT"/>
        </w:rPr>
        <w:t xml:space="preserve"> </w:t>
      </w:r>
      <w:r w:rsidR="00CC17E2">
        <w:rPr>
          <w:rFonts w:ascii="Gill Sans MT" w:hAnsi="Gill Sans MT"/>
        </w:rPr>
        <w:t xml:space="preserve">they </w:t>
      </w:r>
      <w:r w:rsidR="00CC17E2" w:rsidRPr="00CC17E2">
        <w:rPr>
          <w:rFonts w:ascii="Gill Sans MT" w:hAnsi="Gill Sans MT"/>
        </w:rPr>
        <w:t>represen</w:t>
      </w:r>
      <w:r w:rsidR="003A38C4">
        <w:rPr>
          <w:rFonts w:ascii="Gill Sans MT" w:hAnsi="Gill Sans MT"/>
        </w:rPr>
        <w:t xml:space="preserve">t, and </w:t>
      </w:r>
      <w:r w:rsidRPr="00CC17E2">
        <w:rPr>
          <w:rFonts w:ascii="Gill Sans MT" w:hAnsi="Gill Sans MT"/>
        </w:rPr>
        <w:t xml:space="preserve">for </w:t>
      </w:r>
      <w:r w:rsidR="00F404A7">
        <w:rPr>
          <w:rFonts w:ascii="Gill Sans MT" w:hAnsi="Gill Sans MT"/>
        </w:rPr>
        <w:t xml:space="preserve">facilitating </w:t>
      </w:r>
      <w:r w:rsidRPr="00CC17E2">
        <w:rPr>
          <w:rFonts w:ascii="Gill Sans MT" w:hAnsi="Gill Sans MT"/>
        </w:rPr>
        <w:t>outcomes</w:t>
      </w:r>
      <w:r w:rsidR="00CC17E2">
        <w:rPr>
          <w:rFonts w:ascii="Gill Sans MT" w:hAnsi="Gill Sans MT"/>
        </w:rPr>
        <w:t xml:space="preserve"> </w:t>
      </w:r>
      <w:r w:rsidR="003A38C4">
        <w:rPr>
          <w:rFonts w:ascii="Gill Sans MT" w:hAnsi="Gill Sans MT"/>
        </w:rPr>
        <w:t xml:space="preserve">listed under </w:t>
      </w:r>
      <w:r w:rsidR="006413BC">
        <w:rPr>
          <w:rFonts w:ascii="Gill Sans MT" w:hAnsi="Gill Sans MT"/>
        </w:rPr>
        <w:t xml:space="preserve">the </w:t>
      </w:r>
      <w:r w:rsidR="00DE739F">
        <w:rPr>
          <w:rFonts w:ascii="Gill Sans MT" w:hAnsi="Gill Sans MT"/>
        </w:rPr>
        <w:t>s</w:t>
      </w:r>
      <w:r w:rsidR="003A38C4">
        <w:rPr>
          <w:rFonts w:ascii="Gill Sans MT" w:hAnsi="Gill Sans MT"/>
        </w:rPr>
        <w:t>trateg</w:t>
      </w:r>
      <w:r w:rsidR="00DE739F">
        <w:rPr>
          <w:rFonts w:ascii="Gill Sans MT" w:hAnsi="Gill Sans MT"/>
        </w:rPr>
        <w:t>ic</w:t>
      </w:r>
      <w:r w:rsidR="003A38C4">
        <w:rPr>
          <w:rFonts w:ascii="Gill Sans MT" w:hAnsi="Gill Sans MT"/>
        </w:rPr>
        <w:t xml:space="preserve"> priorit</w:t>
      </w:r>
      <w:r w:rsidR="006413BC">
        <w:rPr>
          <w:rFonts w:ascii="Gill Sans MT" w:hAnsi="Gill Sans MT"/>
        </w:rPr>
        <w:t>ies</w:t>
      </w:r>
      <w:r w:rsidR="004261E3">
        <w:rPr>
          <w:rFonts w:ascii="Gill Sans MT" w:hAnsi="Gill Sans MT"/>
        </w:rPr>
        <w:t>.</w:t>
      </w:r>
      <w:r w:rsidR="00DE739F">
        <w:rPr>
          <w:rFonts w:ascii="Gill Sans MT" w:hAnsi="Gill Sans MT"/>
        </w:rPr>
        <w:t xml:space="preserve"> </w:t>
      </w:r>
    </w:p>
    <w:p w14:paraId="765639F7" w14:textId="7EBE86A9" w:rsidR="00551749" w:rsidRPr="004261E3" w:rsidRDefault="00DE739F" w:rsidP="004261E3">
      <w:pPr>
        <w:spacing w:after="140" w:line="300" w:lineRule="atLeast"/>
        <w:rPr>
          <w:rFonts w:ascii="Gill Sans MT" w:hAnsi="Gill Sans MT"/>
        </w:rPr>
      </w:pPr>
      <w:r>
        <w:rPr>
          <w:rFonts w:ascii="Gill Sans MT" w:hAnsi="Gill Sans MT"/>
        </w:rPr>
        <w:t>A summary of the</w:t>
      </w:r>
      <w:r w:rsidR="004261E3">
        <w:rPr>
          <w:rFonts w:ascii="Gill Sans MT" w:hAnsi="Gill Sans MT"/>
        </w:rPr>
        <w:t xml:space="preserve"> strategic priorities, supporting </w:t>
      </w:r>
      <w:r w:rsidR="00551749">
        <w:rPr>
          <w:rFonts w:ascii="Gill Sans MT" w:hAnsi="Gill Sans MT"/>
        </w:rPr>
        <w:t xml:space="preserve">focus areas and performance indicators </w:t>
      </w:r>
      <w:r>
        <w:rPr>
          <w:rFonts w:ascii="Gill Sans MT" w:hAnsi="Gill Sans MT"/>
        </w:rPr>
        <w:t>is provided in</w:t>
      </w:r>
      <w:r w:rsidR="00551749">
        <w:rPr>
          <w:rFonts w:ascii="Gill Sans MT" w:hAnsi="Gill Sans MT"/>
        </w:rPr>
        <w:t xml:space="preserve"> </w:t>
      </w:r>
      <w:r w:rsidR="00C86F38" w:rsidRPr="004261E3">
        <w:rPr>
          <w:rFonts w:ascii="Gill Sans MT" w:hAnsi="Gill Sans MT"/>
        </w:rPr>
        <w:fldChar w:fldCharType="begin"/>
      </w:r>
      <w:r w:rsidR="00C86F38" w:rsidRPr="004261E3">
        <w:rPr>
          <w:rFonts w:ascii="Gill Sans MT" w:hAnsi="Gill Sans MT"/>
        </w:rPr>
        <w:instrText xml:space="preserve"> REF _Ref26440076 \h  \* MERGEFORMAT </w:instrText>
      </w:r>
      <w:r w:rsidR="00C86F38" w:rsidRPr="004261E3">
        <w:rPr>
          <w:rFonts w:ascii="Gill Sans MT" w:hAnsi="Gill Sans MT"/>
        </w:rPr>
      </w:r>
      <w:r w:rsidR="00C86F38" w:rsidRPr="004261E3">
        <w:rPr>
          <w:rFonts w:ascii="Gill Sans MT" w:hAnsi="Gill Sans MT"/>
        </w:rPr>
        <w:fldChar w:fldCharType="separate"/>
      </w:r>
      <w:r w:rsidR="006E3BE6" w:rsidRPr="006E3BE6">
        <w:rPr>
          <w:rFonts w:ascii="Gill Sans MT" w:hAnsi="Gill Sans MT"/>
        </w:rPr>
        <w:t>Table 1: Tasmanian HAI Prevention Strategy 2020–2022: Strategic Priorities, Focus Areas &amp; Performance Indicators</w:t>
      </w:r>
      <w:r w:rsidR="00C86F38" w:rsidRPr="004261E3">
        <w:rPr>
          <w:rFonts w:ascii="Gill Sans MT" w:hAnsi="Gill Sans MT"/>
        </w:rPr>
        <w:fldChar w:fldCharType="end"/>
      </w:r>
      <w:r w:rsidR="00C86F38" w:rsidRPr="004261E3">
        <w:rPr>
          <w:rFonts w:ascii="Gill Sans MT" w:hAnsi="Gill Sans MT"/>
        </w:rPr>
        <w:t>.</w:t>
      </w:r>
    </w:p>
    <w:p w14:paraId="5A68EA4C" w14:textId="77777777" w:rsidR="00E14C67" w:rsidRDefault="00E14C67" w:rsidP="000C30BC">
      <w:pPr>
        <w:tabs>
          <w:tab w:val="left" w:pos="7140"/>
        </w:tabs>
        <w:rPr>
          <w:rFonts w:ascii="Gill Sans MT" w:hAnsi="Gill Sans MT"/>
        </w:rPr>
      </w:pPr>
    </w:p>
    <w:p w14:paraId="59BE5054" w14:textId="267B19A6" w:rsidR="003E21B7" w:rsidRDefault="003E21B7" w:rsidP="000C30BC">
      <w:pPr>
        <w:tabs>
          <w:tab w:val="left" w:pos="7140"/>
        </w:tabs>
        <w:rPr>
          <w:rFonts w:ascii="Gill Sans MT" w:hAnsi="Gill Sans MT"/>
        </w:rPr>
        <w:sectPr w:rsidR="003E21B7" w:rsidSect="009A16C2">
          <w:pgSz w:w="11906" w:h="16838"/>
          <w:pgMar w:top="1440" w:right="1440" w:bottom="1440" w:left="1440" w:header="708" w:footer="708" w:gutter="0"/>
          <w:pgNumType w:chapStyle="1"/>
          <w:cols w:space="708"/>
          <w:titlePg/>
          <w:docGrid w:linePitch="360"/>
        </w:sectPr>
      </w:pPr>
      <w:r>
        <w:rPr>
          <w:rFonts w:ascii="Gill Sans MT" w:hAnsi="Gill Sans MT"/>
        </w:rPr>
        <w:t xml:space="preserve"> </w:t>
      </w:r>
    </w:p>
    <w:p w14:paraId="6A41D847" w14:textId="6240E89D" w:rsidR="00E14C67" w:rsidRDefault="00BD7816" w:rsidP="00BD7816">
      <w:pPr>
        <w:pStyle w:val="Caption"/>
        <w:rPr>
          <w:rFonts w:ascii="Gill Sans MT" w:hAnsi="Gill Sans MT"/>
          <w:b/>
          <w:i w:val="0"/>
          <w:color w:val="auto"/>
          <w:sz w:val="22"/>
          <w:szCs w:val="22"/>
        </w:rPr>
      </w:pPr>
      <w:bookmarkStart w:id="32" w:name="_Ref26440076"/>
      <w:bookmarkStart w:id="33" w:name="_Toc45003431"/>
      <w:bookmarkStart w:id="34" w:name="_Hlk26444678"/>
      <w:r w:rsidRPr="00BD7816">
        <w:rPr>
          <w:rFonts w:ascii="Gill Sans MT" w:hAnsi="Gill Sans MT"/>
          <w:b/>
          <w:i w:val="0"/>
          <w:color w:val="auto"/>
          <w:sz w:val="22"/>
          <w:szCs w:val="22"/>
        </w:rPr>
        <w:lastRenderedPageBreak/>
        <w:t xml:space="preserve">Table </w:t>
      </w:r>
      <w:r w:rsidR="003F4F03">
        <w:rPr>
          <w:rFonts w:ascii="Gill Sans MT" w:hAnsi="Gill Sans MT"/>
          <w:b/>
          <w:i w:val="0"/>
          <w:color w:val="auto"/>
          <w:sz w:val="22"/>
          <w:szCs w:val="22"/>
        </w:rPr>
        <w:t>1</w:t>
      </w:r>
      <w:r w:rsidR="00E14C67" w:rsidRPr="00F75E2F">
        <w:rPr>
          <w:rFonts w:ascii="Gill Sans MT" w:hAnsi="Gill Sans MT"/>
          <w:b/>
          <w:i w:val="0"/>
          <w:color w:val="auto"/>
          <w:sz w:val="22"/>
          <w:szCs w:val="22"/>
        </w:rPr>
        <w:t>:</w:t>
      </w:r>
      <w:r w:rsidR="00BA15E8">
        <w:rPr>
          <w:rFonts w:ascii="Gill Sans MT" w:hAnsi="Gill Sans MT"/>
          <w:b/>
          <w:i w:val="0"/>
          <w:color w:val="auto"/>
          <w:sz w:val="22"/>
          <w:szCs w:val="22"/>
        </w:rPr>
        <w:t xml:space="preserve"> </w:t>
      </w:r>
      <w:r w:rsidR="00E14C67">
        <w:rPr>
          <w:rFonts w:ascii="Gill Sans MT" w:hAnsi="Gill Sans MT"/>
          <w:b/>
          <w:i w:val="0"/>
          <w:color w:val="auto"/>
          <w:sz w:val="22"/>
          <w:szCs w:val="22"/>
        </w:rPr>
        <w:t>Tasmanian HAI Prevention Strategy 2020–202</w:t>
      </w:r>
      <w:r w:rsidR="008C46A8">
        <w:rPr>
          <w:rFonts w:ascii="Gill Sans MT" w:hAnsi="Gill Sans MT"/>
          <w:b/>
          <w:i w:val="0"/>
          <w:color w:val="auto"/>
          <w:sz w:val="22"/>
          <w:szCs w:val="22"/>
        </w:rPr>
        <w:t>2</w:t>
      </w:r>
      <w:r w:rsidR="00BA15E8">
        <w:rPr>
          <w:rFonts w:ascii="Gill Sans MT" w:hAnsi="Gill Sans MT"/>
          <w:b/>
          <w:i w:val="0"/>
          <w:color w:val="auto"/>
          <w:sz w:val="22"/>
          <w:szCs w:val="22"/>
        </w:rPr>
        <w:t>: Strategic Priorities, Focus Areas &amp; Performance Indicators</w:t>
      </w:r>
      <w:bookmarkEnd w:id="32"/>
      <w:bookmarkEnd w:id="33"/>
    </w:p>
    <w:p w14:paraId="1A9F5D03" w14:textId="77777777" w:rsidR="00FE55C2" w:rsidRPr="00FE55C2" w:rsidRDefault="00FE55C2" w:rsidP="00FE55C2"/>
    <w:tbl>
      <w:tblPr>
        <w:tblStyle w:val="GridTable1Light"/>
        <w:tblW w:w="5000" w:type="pct"/>
        <w:tblLook w:val="04A0" w:firstRow="1" w:lastRow="0" w:firstColumn="1" w:lastColumn="0" w:noHBand="0" w:noVBand="1"/>
      </w:tblPr>
      <w:tblGrid>
        <w:gridCol w:w="366"/>
        <w:gridCol w:w="2181"/>
        <w:gridCol w:w="6165"/>
        <w:gridCol w:w="5236"/>
      </w:tblGrid>
      <w:tr w:rsidR="00E14C67" w:rsidRPr="00793E9D" w14:paraId="59DAFAAE" w14:textId="77777777" w:rsidTr="004752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 w:type="pct"/>
          </w:tcPr>
          <w:p w14:paraId="7B130297" w14:textId="77777777" w:rsidR="00E14C67" w:rsidRPr="00793E9D" w:rsidRDefault="00E14C67" w:rsidP="00980BCE">
            <w:pPr>
              <w:rPr>
                <w:sz w:val="20"/>
                <w:szCs w:val="20"/>
              </w:rPr>
            </w:pPr>
          </w:p>
        </w:tc>
        <w:tc>
          <w:tcPr>
            <w:tcW w:w="782" w:type="pct"/>
          </w:tcPr>
          <w:p w14:paraId="23576327" w14:textId="60AA0BFE" w:rsidR="00E14C67" w:rsidRPr="00793E9D" w:rsidRDefault="00E14C67" w:rsidP="00980BCE">
            <w:pPr>
              <w:cnfStyle w:val="100000000000" w:firstRow="1" w:lastRow="0" w:firstColumn="0" w:lastColumn="0" w:oddVBand="0" w:evenVBand="0" w:oddHBand="0" w:evenHBand="0" w:firstRowFirstColumn="0" w:firstRowLastColumn="0" w:lastRowFirstColumn="0" w:lastRowLastColumn="0"/>
              <w:rPr>
                <w:rFonts w:ascii="Gill Sans MT" w:hAnsi="Gill Sans MT"/>
                <w:sz w:val="20"/>
                <w:szCs w:val="20"/>
              </w:rPr>
            </w:pPr>
            <w:r w:rsidRPr="00793E9D">
              <w:rPr>
                <w:rFonts w:ascii="Gill Sans MT" w:hAnsi="Gill Sans MT"/>
                <w:sz w:val="20"/>
                <w:szCs w:val="20"/>
              </w:rPr>
              <w:t>Strategic Priorit</w:t>
            </w:r>
            <w:r w:rsidR="00BA15E8" w:rsidRPr="00793E9D">
              <w:rPr>
                <w:rFonts w:ascii="Gill Sans MT" w:hAnsi="Gill Sans MT"/>
                <w:sz w:val="20"/>
                <w:szCs w:val="20"/>
              </w:rPr>
              <w:t>ies</w:t>
            </w:r>
          </w:p>
        </w:tc>
        <w:tc>
          <w:tcPr>
            <w:tcW w:w="2210" w:type="pct"/>
          </w:tcPr>
          <w:p w14:paraId="6A83923A" w14:textId="77777777" w:rsidR="00E14C67" w:rsidRPr="00793E9D" w:rsidRDefault="00E14C67" w:rsidP="00980BCE">
            <w:pPr>
              <w:cnfStyle w:val="100000000000" w:firstRow="1" w:lastRow="0" w:firstColumn="0" w:lastColumn="0" w:oddVBand="0" w:evenVBand="0" w:oddHBand="0" w:evenHBand="0" w:firstRowFirstColumn="0" w:firstRowLastColumn="0" w:lastRowFirstColumn="0" w:lastRowLastColumn="0"/>
              <w:rPr>
                <w:rFonts w:ascii="Gill Sans MT" w:hAnsi="Gill Sans MT"/>
                <w:sz w:val="20"/>
                <w:szCs w:val="20"/>
              </w:rPr>
            </w:pPr>
            <w:r w:rsidRPr="00793E9D">
              <w:rPr>
                <w:rFonts w:ascii="Gill Sans MT" w:hAnsi="Gill Sans MT"/>
                <w:sz w:val="20"/>
                <w:szCs w:val="20"/>
              </w:rPr>
              <w:t xml:space="preserve">Focus Area </w:t>
            </w:r>
          </w:p>
        </w:tc>
        <w:tc>
          <w:tcPr>
            <w:tcW w:w="1877" w:type="pct"/>
          </w:tcPr>
          <w:p w14:paraId="548DAAB6" w14:textId="77777777" w:rsidR="00E14C67" w:rsidRPr="00793E9D" w:rsidRDefault="00E14C67" w:rsidP="00980BCE">
            <w:pPr>
              <w:cnfStyle w:val="100000000000" w:firstRow="1" w:lastRow="0" w:firstColumn="0" w:lastColumn="0" w:oddVBand="0" w:evenVBand="0" w:oddHBand="0" w:evenHBand="0" w:firstRowFirstColumn="0" w:firstRowLastColumn="0" w:lastRowFirstColumn="0" w:lastRowLastColumn="0"/>
              <w:rPr>
                <w:rFonts w:ascii="Gill Sans MT" w:hAnsi="Gill Sans MT"/>
                <w:sz w:val="20"/>
                <w:szCs w:val="20"/>
              </w:rPr>
            </w:pPr>
            <w:r w:rsidRPr="00793E9D">
              <w:rPr>
                <w:rFonts w:ascii="Gill Sans MT" w:hAnsi="Gill Sans MT"/>
                <w:sz w:val="20"/>
                <w:szCs w:val="20"/>
              </w:rPr>
              <w:t>Performance Indicator</w:t>
            </w:r>
          </w:p>
        </w:tc>
      </w:tr>
      <w:tr w:rsidR="00E14C67" w:rsidRPr="000647C2" w14:paraId="26EAC957" w14:textId="77777777" w:rsidTr="00980BCE">
        <w:tc>
          <w:tcPr>
            <w:cnfStyle w:val="001000000000" w:firstRow="0" w:lastRow="0" w:firstColumn="1" w:lastColumn="0" w:oddVBand="0" w:evenVBand="0" w:oddHBand="0" w:evenHBand="0" w:firstRowFirstColumn="0" w:firstRowLastColumn="0" w:lastRowFirstColumn="0" w:lastRowLastColumn="0"/>
            <w:tcW w:w="131" w:type="pct"/>
          </w:tcPr>
          <w:p w14:paraId="40CFDB00" w14:textId="77777777" w:rsidR="00E14C67" w:rsidRPr="000647C2" w:rsidRDefault="00E14C67" w:rsidP="00980BCE">
            <w:pPr>
              <w:rPr>
                <w:rFonts w:ascii="Gill Sans MT" w:hAnsi="Gill Sans MT"/>
                <w:sz w:val="20"/>
                <w:szCs w:val="20"/>
              </w:rPr>
            </w:pPr>
            <w:r w:rsidRPr="000647C2">
              <w:rPr>
                <w:rFonts w:ascii="Gill Sans MT" w:hAnsi="Gill Sans MT"/>
                <w:sz w:val="20"/>
                <w:szCs w:val="20"/>
              </w:rPr>
              <w:t>1</w:t>
            </w:r>
          </w:p>
        </w:tc>
        <w:tc>
          <w:tcPr>
            <w:tcW w:w="782" w:type="pct"/>
          </w:tcPr>
          <w:p w14:paraId="01115729"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Clinical Governance </w:t>
            </w:r>
          </w:p>
        </w:tc>
        <w:tc>
          <w:tcPr>
            <w:tcW w:w="2210" w:type="pct"/>
          </w:tcPr>
          <w:p w14:paraId="1149704D"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Continue to evolve TIPCAC through implementation and monitoring of the Tasmanian HAI Prevention Strategy</w:t>
            </w:r>
          </w:p>
          <w:p w14:paraId="4965FA7D" w14:textId="77777777" w:rsidR="00E14C67" w:rsidRPr="00716475" w:rsidRDefault="00E14C67" w:rsidP="00980BCE">
            <w:pPr>
              <w:pStyle w:val="ListParagrap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68475B72" w14:textId="77777777" w:rsidR="00E14C67" w:rsidRPr="00716475" w:rsidRDefault="00E14C67" w:rsidP="00980BCE">
            <w:pPr>
              <w:pStyle w:val="ListParagrap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148C1842"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Use the Quality Governance Framework for Tasmania’s Publicly Funded Health Services to ensure consistent structures, systems, and processes are in place to define minimum acceptable standards of Infection Prevention and Control in service delivery in Tasmania</w:t>
            </w:r>
          </w:p>
          <w:p w14:paraId="5D8B4868" w14:textId="77777777" w:rsidR="00E14C67" w:rsidRPr="00716475" w:rsidRDefault="00E14C67" w:rsidP="00980BCE">
            <w:pPr>
              <w:pStyle w:val="ListParagrap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4365B2F8" w14:textId="77777777" w:rsidR="00E14C67" w:rsidRPr="00716475" w:rsidRDefault="00E14C67" w:rsidP="00980BCE">
            <w:pPr>
              <w:pStyle w:val="ListParagrap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2F8FB13B"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Establish a Tasmanian Aged Care Infection Prevention and Control network to facilitate a state-wide approach to achieving key objectives for Aged Care providers </w:t>
            </w:r>
          </w:p>
          <w:p w14:paraId="368EF5CE" w14:textId="77777777" w:rsidR="00E14C67" w:rsidRPr="00716475" w:rsidRDefault="00E14C67" w:rsidP="00980BCE">
            <w:pPr>
              <w:pStyle w:val="ListParagrap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2578C3B8" w14:textId="77777777" w:rsidR="00E14C67" w:rsidRPr="00716475" w:rsidRDefault="00E14C67" w:rsidP="00980BCE">
            <w:pPr>
              <w:pStyle w:val="ListParagrap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24F92231"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Establish a state-wide network for Infection Prevention and Control in the Tasmanian Health Service to promote consistency of practice</w:t>
            </w:r>
          </w:p>
          <w:p w14:paraId="04A17C0F"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4220FF26"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06E93B63"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Identify and document Infection Prevention and Control programs and activities to increase visibility across health services in Tasmania </w:t>
            </w:r>
          </w:p>
        </w:tc>
        <w:tc>
          <w:tcPr>
            <w:tcW w:w="1877" w:type="pct"/>
          </w:tcPr>
          <w:p w14:paraId="3C97EBA1"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Implementation of the Strategy in 2020, documented monitoring of outcomes and full review in 2022.</w:t>
            </w:r>
          </w:p>
          <w:p w14:paraId="2B374ED7"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03D84F4C"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1C66CB23" w14:textId="3B557231"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Evidence of TIPCAC using the Quality </w:t>
            </w:r>
            <w:r w:rsidR="00EC3C90" w:rsidRPr="00716475">
              <w:rPr>
                <w:rFonts w:ascii="Gill Sans MT" w:hAnsi="Gill Sans MT"/>
                <w:sz w:val="20"/>
                <w:szCs w:val="20"/>
              </w:rPr>
              <w:t>Governance</w:t>
            </w:r>
            <w:r w:rsidRPr="00716475">
              <w:rPr>
                <w:rFonts w:ascii="Gill Sans MT" w:hAnsi="Gill Sans MT"/>
                <w:sz w:val="20"/>
                <w:szCs w:val="20"/>
              </w:rPr>
              <w:t xml:space="preserve"> Framework </w:t>
            </w:r>
            <w:r w:rsidR="00EC3C90" w:rsidRPr="00716475">
              <w:rPr>
                <w:rFonts w:ascii="Gill Sans MT" w:hAnsi="Gill Sans MT"/>
                <w:sz w:val="20"/>
                <w:szCs w:val="20"/>
              </w:rPr>
              <w:t xml:space="preserve">for Tasmania’s Publicly Funded Health Services </w:t>
            </w:r>
            <w:r w:rsidRPr="00716475">
              <w:rPr>
                <w:rFonts w:ascii="Gill Sans MT" w:hAnsi="Gill Sans MT"/>
                <w:sz w:val="20"/>
                <w:szCs w:val="20"/>
              </w:rPr>
              <w:t>and Continuous Improvement cycle in relation to HAI Surveillance results using the Plan Do Check Act Cycle</w:t>
            </w:r>
          </w:p>
          <w:p w14:paraId="2E8BBDDB"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785EC0DE"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6619EBD3" w14:textId="1A240B9C" w:rsidR="00E14C67" w:rsidRPr="00716475" w:rsidRDefault="00980BCE"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Establishment</w:t>
            </w:r>
            <w:r w:rsidR="00E14C67" w:rsidRPr="00716475">
              <w:rPr>
                <w:rFonts w:ascii="Gill Sans MT" w:hAnsi="Gill Sans MT"/>
                <w:sz w:val="20"/>
                <w:szCs w:val="20"/>
              </w:rPr>
              <w:t xml:space="preserve"> of an Aged Care Infection Prevention and Control network in Tasmania with documented Terms of Reference </w:t>
            </w:r>
          </w:p>
          <w:p w14:paraId="0B78DC24"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36A2066E"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00DD6A07" w14:textId="097CF79E" w:rsidR="00E14C67" w:rsidRPr="00716475" w:rsidRDefault="00980BCE"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Establishment</w:t>
            </w:r>
            <w:r w:rsidR="00E14C67" w:rsidRPr="00716475">
              <w:rPr>
                <w:rFonts w:ascii="Gill Sans MT" w:hAnsi="Gill Sans MT"/>
                <w:sz w:val="20"/>
                <w:szCs w:val="20"/>
              </w:rPr>
              <w:t xml:space="preserve"> of a state-wide Infection Prevention and Control Network in the Tasmanian Health Service </w:t>
            </w:r>
          </w:p>
          <w:p w14:paraId="49394DA2"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36641772"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38E43C51" w14:textId="24ECA138"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TIPCAC </w:t>
            </w:r>
            <w:r w:rsidR="00980BCE" w:rsidRPr="00716475">
              <w:rPr>
                <w:rFonts w:ascii="Gill Sans MT" w:hAnsi="Gill Sans MT"/>
                <w:sz w:val="20"/>
                <w:szCs w:val="20"/>
              </w:rPr>
              <w:t xml:space="preserve">standing agenda item.  Infection Prevention and Control activities and programs documented in </w:t>
            </w:r>
            <w:r w:rsidRPr="00716475">
              <w:rPr>
                <w:rFonts w:ascii="Gill Sans MT" w:hAnsi="Gill Sans MT"/>
                <w:sz w:val="20"/>
                <w:szCs w:val="20"/>
              </w:rPr>
              <w:t xml:space="preserve">a register </w:t>
            </w:r>
          </w:p>
        </w:tc>
      </w:tr>
      <w:tr w:rsidR="00E14C67" w:rsidRPr="000647C2" w14:paraId="25DA601D" w14:textId="77777777" w:rsidTr="00980BCE">
        <w:tc>
          <w:tcPr>
            <w:cnfStyle w:val="001000000000" w:firstRow="0" w:lastRow="0" w:firstColumn="1" w:lastColumn="0" w:oddVBand="0" w:evenVBand="0" w:oddHBand="0" w:evenHBand="0" w:firstRowFirstColumn="0" w:firstRowLastColumn="0" w:lastRowFirstColumn="0" w:lastRowLastColumn="0"/>
            <w:tcW w:w="131" w:type="pct"/>
          </w:tcPr>
          <w:p w14:paraId="183AE740" w14:textId="77777777" w:rsidR="00E14C67" w:rsidRPr="000647C2" w:rsidRDefault="00E14C67" w:rsidP="00980BCE">
            <w:pPr>
              <w:rPr>
                <w:rFonts w:ascii="Gill Sans MT" w:hAnsi="Gill Sans MT"/>
                <w:sz w:val="20"/>
                <w:szCs w:val="20"/>
              </w:rPr>
            </w:pPr>
            <w:r w:rsidRPr="000647C2">
              <w:rPr>
                <w:rFonts w:ascii="Gill Sans MT" w:hAnsi="Gill Sans MT"/>
                <w:sz w:val="20"/>
                <w:szCs w:val="20"/>
              </w:rPr>
              <w:t>2</w:t>
            </w:r>
          </w:p>
        </w:tc>
        <w:tc>
          <w:tcPr>
            <w:tcW w:w="782" w:type="pct"/>
          </w:tcPr>
          <w:p w14:paraId="26C63128"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Consumer Partnerships</w:t>
            </w:r>
          </w:p>
        </w:tc>
        <w:tc>
          <w:tcPr>
            <w:tcW w:w="2210" w:type="pct"/>
          </w:tcPr>
          <w:p w14:paraId="1C589A22"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Learn how to effectively engage and use consumers in Infection Prevention and Control practices to provide person centred care</w:t>
            </w:r>
          </w:p>
          <w:p w14:paraId="0E1DD296" w14:textId="77777777" w:rsidR="00E14C67" w:rsidRPr="00716475" w:rsidRDefault="00E14C67" w:rsidP="00980BCE">
            <w:pPr>
              <w:pStyle w:val="ListParagrap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29247BDE"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Recruit a consumer representative onto the Tasmanian Infection Prevention and Control Advisory Committee </w:t>
            </w:r>
          </w:p>
          <w:p w14:paraId="77B0B00A" w14:textId="77777777" w:rsidR="00E14C67" w:rsidRPr="00716475" w:rsidRDefault="00E14C67" w:rsidP="00980BCE">
            <w:pPr>
              <w:ind w:left="360"/>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505E58E8"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Develop networks with consumer groups in Tasmania to strengthen relationships </w:t>
            </w:r>
          </w:p>
        </w:tc>
        <w:tc>
          <w:tcPr>
            <w:tcW w:w="1877" w:type="pct"/>
          </w:tcPr>
          <w:p w14:paraId="4E859E10" w14:textId="2AD1A262" w:rsidR="00E14C67" w:rsidRPr="00716475" w:rsidRDefault="00B00A71"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Engagement with </w:t>
            </w:r>
            <w:r w:rsidR="00E14C67" w:rsidRPr="00716475">
              <w:rPr>
                <w:rFonts w:ascii="Gill Sans MT" w:hAnsi="Gill Sans MT"/>
                <w:sz w:val="20"/>
                <w:szCs w:val="20"/>
              </w:rPr>
              <w:t xml:space="preserve">consumer </w:t>
            </w:r>
            <w:r w:rsidRPr="00716475">
              <w:rPr>
                <w:rFonts w:ascii="Gill Sans MT" w:hAnsi="Gill Sans MT"/>
                <w:sz w:val="20"/>
                <w:szCs w:val="20"/>
              </w:rPr>
              <w:t>advocacy leaders</w:t>
            </w:r>
          </w:p>
          <w:p w14:paraId="770DA739"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61D5269F"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493797C6"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Updated Terms of Reference and appointment of a consumer representative</w:t>
            </w:r>
          </w:p>
          <w:p w14:paraId="74C663FD"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34D339DF" w14:textId="2EE03628" w:rsidR="00B00A71" w:rsidRPr="00716475" w:rsidRDefault="00B00A71" w:rsidP="00B00A71">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Establishment of networks with consumer groups</w:t>
            </w:r>
          </w:p>
          <w:p w14:paraId="0CD6C1ED"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 </w:t>
            </w:r>
          </w:p>
        </w:tc>
      </w:tr>
      <w:tr w:rsidR="00E14C67" w:rsidRPr="000647C2" w14:paraId="19A5B77D" w14:textId="77777777" w:rsidTr="00980BCE">
        <w:tc>
          <w:tcPr>
            <w:cnfStyle w:val="001000000000" w:firstRow="0" w:lastRow="0" w:firstColumn="1" w:lastColumn="0" w:oddVBand="0" w:evenVBand="0" w:oddHBand="0" w:evenHBand="0" w:firstRowFirstColumn="0" w:firstRowLastColumn="0" w:lastRowFirstColumn="0" w:lastRowLastColumn="0"/>
            <w:tcW w:w="131" w:type="pct"/>
          </w:tcPr>
          <w:p w14:paraId="45A60928" w14:textId="77777777" w:rsidR="00E14C67" w:rsidRPr="000647C2" w:rsidRDefault="00E14C67" w:rsidP="00980BCE">
            <w:pPr>
              <w:rPr>
                <w:rFonts w:ascii="Gill Sans MT" w:hAnsi="Gill Sans MT"/>
                <w:sz w:val="20"/>
                <w:szCs w:val="20"/>
              </w:rPr>
            </w:pPr>
            <w:r w:rsidRPr="000647C2">
              <w:rPr>
                <w:rFonts w:ascii="Gill Sans MT" w:hAnsi="Gill Sans MT"/>
                <w:sz w:val="20"/>
                <w:szCs w:val="20"/>
              </w:rPr>
              <w:t>3</w:t>
            </w:r>
          </w:p>
        </w:tc>
        <w:tc>
          <w:tcPr>
            <w:tcW w:w="782" w:type="pct"/>
          </w:tcPr>
          <w:p w14:paraId="0DBA2E75"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Antimicrobial Stewardship</w:t>
            </w:r>
          </w:p>
        </w:tc>
        <w:tc>
          <w:tcPr>
            <w:tcW w:w="2210" w:type="pct"/>
          </w:tcPr>
          <w:p w14:paraId="3A94F9B3"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Establish a Tasmanian Aged Care Infection Prevention and Control network to facilitate a state-wide approach to support antimicrobial stewardship for Aged Care providers</w:t>
            </w:r>
          </w:p>
          <w:p w14:paraId="4ABDB72C" w14:textId="77777777" w:rsidR="00FE55C2" w:rsidRPr="00716475" w:rsidRDefault="00FE55C2" w:rsidP="00FE55C2">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1B0674B0" w14:textId="00BAF7BB"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lastRenderedPageBreak/>
              <w:t xml:space="preserve">Strategically evaluate </w:t>
            </w:r>
            <w:r w:rsidR="00DF3321" w:rsidRPr="00716475">
              <w:rPr>
                <w:rFonts w:ascii="Gill Sans MT" w:hAnsi="Gill Sans MT"/>
                <w:sz w:val="20"/>
                <w:szCs w:val="20"/>
              </w:rPr>
              <w:t xml:space="preserve">Tasmanian </w:t>
            </w:r>
            <w:r w:rsidRPr="00716475">
              <w:rPr>
                <w:rFonts w:ascii="Gill Sans MT" w:hAnsi="Gill Sans MT"/>
                <w:sz w:val="20"/>
                <w:szCs w:val="20"/>
              </w:rPr>
              <w:t>antimicrobial use data to guide improvement activities</w:t>
            </w:r>
          </w:p>
          <w:p w14:paraId="61B75263" w14:textId="77777777" w:rsidR="00E14C67" w:rsidRPr="00716475" w:rsidRDefault="00E14C67" w:rsidP="00980BCE">
            <w:pPr>
              <w:pStyle w:val="ListParagrap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50E08F02" w14:textId="3A282BCB" w:rsidR="00E14C67" w:rsidRPr="00716475" w:rsidRDefault="00E14C67" w:rsidP="00980BCE">
            <w:pPr>
              <w:pStyle w:val="ListParagraph"/>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32BC7468" w14:textId="77777777" w:rsidR="00DF3321" w:rsidRPr="00716475" w:rsidRDefault="00DF3321" w:rsidP="00716475">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5E8A54AC"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Promote antimicrobial stewardship resources for consumers and healthcare workers</w:t>
            </w:r>
          </w:p>
        </w:tc>
        <w:tc>
          <w:tcPr>
            <w:tcW w:w="1877" w:type="pct"/>
          </w:tcPr>
          <w:p w14:paraId="3D27B74E" w14:textId="3AC64957" w:rsidR="00E14C67" w:rsidRPr="00716475" w:rsidRDefault="00B00A71"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lastRenderedPageBreak/>
              <w:t xml:space="preserve">Promotion of participation in </w:t>
            </w:r>
            <w:r w:rsidR="00DF3321" w:rsidRPr="00716475">
              <w:rPr>
                <w:rFonts w:ascii="Gill Sans MT" w:hAnsi="Gill Sans MT"/>
                <w:sz w:val="20"/>
                <w:szCs w:val="20"/>
              </w:rPr>
              <w:t xml:space="preserve">Aged Care </w:t>
            </w:r>
            <w:r w:rsidRPr="00716475">
              <w:rPr>
                <w:rFonts w:ascii="Gill Sans MT" w:hAnsi="Gill Sans MT"/>
                <w:sz w:val="20"/>
                <w:szCs w:val="20"/>
              </w:rPr>
              <w:t xml:space="preserve">NAPS and additional antimicrobial stewardship activities </w:t>
            </w:r>
            <w:r w:rsidR="00DF3321" w:rsidRPr="00716475">
              <w:rPr>
                <w:rFonts w:ascii="Gill Sans MT" w:hAnsi="Gill Sans MT"/>
                <w:sz w:val="20"/>
                <w:szCs w:val="20"/>
              </w:rPr>
              <w:t xml:space="preserve">through </w:t>
            </w:r>
            <w:r w:rsidRPr="00716475">
              <w:rPr>
                <w:rFonts w:ascii="Gill Sans MT" w:hAnsi="Gill Sans MT"/>
                <w:sz w:val="20"/>
                <w:szCs w:val="20"/>
              </w:rPr>
              <w:t xml:space="preserve">the Tasmanian Aged Care Infection Prevention and Control network </w:t>
            </w:r>
          </w:p>
          <w:p w14:paraId="6BDD7AFE" w14:textId="77777777" w:rsidR="00FE55C2" w:rsidRPr="00716475" w:rsidRDefault="00FE55C2"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74B278D0" w14:textId="3E2B7B62" w:rsidR="00E14C67" w:rsidRPr="00716475" w:rsidRDefault="00DF3321"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lastRenderedPageBreak/>
              <w:t>Evaluate</w:t>
            </w:r>
            <w:r w:rsidR="007000A2" w:rsidRPr="00716475">
              <w:rPr>
                <w:rFonts w:ascii="Gill Sans MT" w:hAnsi="Gill Sans MT"/>
                <w:sz w:val="20"/>
                <w:szCs w:val="20"/>
              </w:rPr>
              <w:t xml:space="preserve"> </w:t>
            </w:r>
            <w:r w:rsidR="00E14C67" w:rsidRPr="00716475">
              <w:rPr>
                <w:rFonts w:ascii="Gill Sans MT" w:hAnsi="Gill Sans MT"/>
                <w:sz w:val="20"/>
                <w:szCs w:val="20"/>
              </w:rPr>
              <w:t xml:space="preserve">data from NAUSP, NAPS, Rural Hospital Antimicrobial Surveillance and The Australian Atlas of Healthcare Variations </w:t>
            </w:r>
            <w:r w:rsidRPr="00716475">
              <w:rPr>
                <w:rFonts w:ascii="Gill Sans MT" w:hAnsi="Gill Sans MT"/>
                <w:sz w:val="20"/>
                <w:szCs w:val="20"/>
              </w:rPr>
              <w:t xml:space="preserve">and highlight areas that require review with appropriate stakeholders and </w:t>
            </w:r>
            <w:r w:rsidR="00376DCF" w:rsidRPr="00716475">
              <w:rPr>
                <w:rFonts w:ascii="Gill Sans MT" w:hAnsi="Gill Sans MT"/>
                <w:sz w:val="20"/>
                <w:szCs w:val="20"/>
              </w:rPr>
              <w:t>health services</w:t>
            </w:r>
          </w:p>
          <w:p w14:paraId="7DD1BA52"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71E5D83E" w14:textId="6B4E4978"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Promotion of antimicrobial stewardship </w:t>
            </w:r>
            <w:r w:rsidR="00DF3321" w:rsidRPr="00716475">
              <w:rPr>
                <w:rFonts w:ascii="Gill Sans MT" w:hAnsi="Gill Sans MT"/>
                <w:sz w:val="20"/>
                <w:szCs w:val="20"/>
              </w:rPr>
              <w:t xml:space="preserve">resources </w:t>
            </w:r>
            <w:r w:rsidRPr="00716475">
              <w:rPr>
                <w:rFonts w:ascii="Gill Sans MT" w:hAnsi="Gill Sans MT"/>
                <w:sz w:val="20"/>
                <w:szCs w:val="20"/>
              </w:rPr>
              <w:t xml:space="preserve">by the TIPCAC </w:t>
            </w:r>
            <w:r w:rsidR="007000A2" w:rsidRPr="00716475">
              <w:rPr>
                <w:rFonts w:ascii="Gill Sans MT" w:hAnsi="Gill Sans MT"/>
                <w:sz w:val="20"/>
                <w:szCs w:val="20"/>
              </w:rPr>
              <w:t xml:space="preserve">including </w:t>
            </w:r>
            <w:r w:rsidRPr="00716475">
              <w:rPr>
                <w:rFonts w:ascii="Gill Sans MT" w:hAnsi="Gill Sans MT"/>
                <w:sz w:val="20"/>
                <w:szCs w:val="20"/>
              </w:rPr>
              <w:t xml:space="preserve">during Antimicrobial </w:t>
            </w:r>
            <w:r w:rsidR="00DF3321" w:rsidRPr="00716475">
              <w:rPr>
                <w:rFonts w:ascii="Gill Sans MT" w:hAnsi="Gill Sans MT"/>
                <w:sz w:val="20"/>
                <w:szCs w:val="20"/>
              </w:rPr>
              <w:t xml:space="preserve">Awareness </w:t>
            </w:r>
            <w:r w:rsidRPr="00716475">
              <w:rPr>
                <w:rFonts w:ascii="Gill Sans MT" w:hAnsi="Gill Sans MT"/>
                <w:sz w:val="20"/>
                <w:szCs w:val="20"/>
              </w:rPr>
              <w:t xml:space="preserve">Week </w:t>
            </w:r>
          </w:p>
        </w:tc>
      </w:tr>
      <w:tr w:rsidR="00E14C67" w:rsidRPr="000647C2" w14:paraId="4D104877" w14:textId="77777777" w:rsidTr="00980BCE">
        <w:tc>
          <w:tcPr>
            <w:cnfStyle w:val="001000000000" w:firstRow="0" w:lastRow="0" w:firstColumn="1" w:lastColumn="0" w:oddVBand="0" w:evenVBand="0" w:oddHBand="0" w:evenHBand="0" w:firstRowFirstColumn="0" w:firstRowLastColumn="0" w:lastRowFirstColumn="0" w:lastRowLastColumn="0"/>
            <w:tcW w:w="131" w:type="pct"/>
          </w:tcPr>
          <w:p w14:paraId="057CFEB8" w14:textId="77777777" w:rsidR="00E14C67" w:rsidRPr="000647C2" w:rsidRDefault="00E14C67" w:rsidP="00980BCE">
            <w:pPr>
              <w:rPr>
                <w:rFonts w:ascii="Gill Sans MT" w:hAnsi="Gill Sans MT"/>
                <w:sz w:val="20"/>
                <w:szCs w:val="20"/>
              </w:rPr>
            </w:pPr>
            <w:bookmarkStart w:id="35" w:name="_Hlk25762480"/>
            <w:r w:rsidRPr="000647C2">
              <w:rPr>
                <w:rFonts w:ascii="Gill Sans MT" w:hAnsi="Gill Sans MT"/>
                <w:sz w:val="20"/>
                <w:szCs w:val="20"/>
              </w:rPr>
              <w:lastRenderedPageBreak/>
              <w:t>4</w:t>
            </w:r>
          </w:p>
        </w:tc>
        <w:tc>
          <w:tcPr>
            <w:tcW w:w="782" w:type="pct"/>
          </w:tcPr>
          <w:p w14:paraId="27449730"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Research</w:t>
            </w:r>
          </w:p>
        </w:tc>
        <w:tc>
          <w:tcPr>
            <w:tcW w:w="2210" w:type="pct"/>
          </w:tcPr>
          <w:p w14:paraId="0D68C4B6"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Identify research opportunities for Infection Prevention and Control</w:t>
            </w:r>
          </w:p>
          <w:p w14:paraId="074F3D68"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637F043F" w14:textId="77777777" w:rsidR="007000A2" w:rsidRPr="00716475" w:rsidRDefault="007000A2"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05F3769B" w14:textId="586B0336"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Establish key link</w:t>
            </w:r>
            <w:r w:rsidR="003A083C" w:rsidRPr="00716475">
              <w:rPr>
                <w:rFonts w:ascii="Gill Sans MT" w:hAnsi="Gill Sans MT"/>
                <w:sz w:val="20"/>
                <w:szCs w:val="20"/>
              </w:rPr>
              <w:t xml:space="preserve">s </w:t>
            </w:r>
            <w:r w:rsidRPr="00716475">
              <w:rPr>
                <w:rFonts w:ascii="Gill Sans MT" w:hAnsi="Gill Sans MT"/>
                <w:sz w:val="20"/>
                <w:szCs w:val="20"/>
              </w:rPr>
              <w:t>between health services and Menzies Institute for Medical Research</w:t>
            </w:r>
          </w:p>
          <w:p w14:paraId="6819D825"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4285FA5A" w14:textId="7E66F698"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Participate in research opportunities within time and resource availability</w:t>
            </w:r>
            <w:r w:rsidR="00612541" w:rsidRPr="00716475">
              <w:rPr>
                <w:rFonts w:ascii="Gill Sans MT" w:hAnsi="Gill Sans MT"/>
                <w:sz w:val="20"/>
                <w:szCs w:val="20"/>
              </w:rPr>
              <w:t xml:space="preserve"> in accordance with the research governance framework</w:t>
            </w:r>
            <w:r w:rsidRPr="00716475">
              <w:rPr>
                <w:rFonts w:ascii="Gill Sans MT" w:hAnsi="Gill Sans MT"/>
                <w:sz w:val="20"/>
                <w:szCs w:val="20"/>
              </w:rPr>
              <w:t xml:space="preserve"> </w:t>
            </w:r>
          </w:p>
          <w:p w14:paraId="28E232A7"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tc>
        <w:tc>
          <w:tcPr>
            <w:tcW w:w="1877" w:type="pct"/>
          </w:tcPr>
          <w:p w14:paraId="79AC5CAD" w14:textId="478A2B50" w:rsidR="00E14C67" w:rsidRPr="00716475" w:rsidRDefault="007000A2"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TIPCAC standing agenda item.  Research opportunities documented in a register</w:t>
            </w:r>
          </w:p>
          <w:p w14:paraId="734296DE" w14:textId="77777777" w:rsidR="007000A2" w:rsidRPr="00716475" w:rsidRDefault="007000A2"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646C59A6" w14:textId="012CE279"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Evidence of research affiliations </w:t>
            </w:r>
            <w:r w:rsidR="007000A2" w:rsidRPr="00716475">
              <w:rPr>
                <w:rFonts w:ascii="Gill Sans MT" w:hAnsi="Gill Sans MT"/>
                <w:sz w:val="20"/>
                <w:szCs w:val="20"/>
              </w:rPr>
              <w:t>established,</w:t>
            </w:r>
            <w:r w:rsidRPr="00716475">
              <w:rPr>
                <w:rFonts w:ascii="Gill Sans MT" w:hAnsi="Gill Sans MT"/>
                <w:sz w:val="20"/>
                <w:szCs w:val="20"/>
              </w:rPr>
              <w:t xml:space="preserve"> </w:t>
            </w:r>
            <w:r w:rsidR="007000A2" w:rsidRPr="00716475">
              <w:rPr>
                <w:rFonts w:ascii="Gill Sans MT" w:hAnsi="Gill Sans MT"/>
                <w:sz w:val="20"/>
                <w:szCs w:val="20"/>
              </w:rPr>
              <w:t xml:space="preserve">and research opportunities shared </w:t>
            </w:r>
            <w:r w:rsidR="00DF3321" w:rsidRPr="00716475">
              <w:rPr>
                <w:rFonts w:ascii="Gill Sans MT" w:hAnsi="Gill Sans MT"/>
                <w:sz w:val="20"/>
                <w:szCs w:val="20"/>
              </w:rPr>
              <w:t>and facilitated where practicable</w:t>
            </w:r>
          </w:p>
          <w:p w14:paraId="2BB81870"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7C3D0C5D" w14:textId="1901A838" w:rsidR="00612541"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Research examples cited in future Strategy reiterations</w:t>
            </w:r>
            <w:r w:rsidR="007000A2" w:rsidRPr="00716475">
              <w:rPr>
                <w:rFonts w:ascii="Gill Sans MT" w:hAnsi="Gill Sans MT"/>
                <w:sz w:val="20"/>
                <w:szCs w:val="20"/>
              </w:rPr>
              <w:t xml:space="preserve"> and document in the Infection Prevention and Control activities and programs register</w:t>
            </w:r>
          </w:p>
        </w:tc>
      </w:tr>
      <w:bookmarkEnd w:id="35"/>
      <w:tr w:rsidR="00E14C67" w:rsidRPr="000647C2" w14:paraId="0A68605A" w14:textId="77777777" w:rsidTr="00980BCE">
        <w:tc>
          <w:tcPr>
            <w:cnfStyle w:val="001000000000" w:firstRow="0" w:lastRow="0" w:firstColumn="1" w:lastColumn="0" w:oddVBand="0" w:evenVBand="0" w:oddHBand="0" w:evenHBand="0" w:firstRowFirstColumn="0" w:firstRowLastColumn="0" w:lastRowFirstColumn="0" w:lastRowLastColumn="0"/>
            <w:tcW w:w="131" w:type="pct"/>
          </w:tcPr>
          <w:p w14:paraId="04B8E0AA" w14:textId="77777777" w:rsidR="00E14C67" w:rsidRPr="000647C2" w:rsidRDefault="00E14C67" w:rsidP="00980BCE">
            <w:pPr>
              <w:rPr>
                <w:rFonts w:ascii="Gill Sans MT" w:hAnsi="Gill Sans MT"/>
                <w:sz w:val="20"/>
                <w:szCs w:val="20"/>
              </w:rPr>
            </w:pPr>
            <w:r w:rsidRPr="000647C2">
              <w:rPr>
                <w:rFonts w:ascii="Gill Sans MT" w:hAnsi="Gill Sans MT"/>
                <w:sz w:val="20"/>
                <w:szCs w:val="20"/>
              </w:rPr>
              <w:t>5</w:t>
            </w:r>
          </w:p>
        </w:tc>
        <w:tc>
          <w:tcPr>
            <w:tcW w:w="782" w:type="pct"/>
          </w:tcPr>
          <w:p w14:paraId="438F8EA8"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Infection Prevention and Control Practices and Interventions</w:t>
            </w:r>
          </w:p>
        </w:tc>
        <w:tc>
          <w:tcPr>
            <w:tcW w:w="2210" w:type="pct"/>
          </w:tcPr>
          <w:p w14:paraId="7560A602" w14:textId="77AA7833"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Use the Policy Development Framework to standardise Infection Prevention and Control protocols</w:t>
            </w:r>
            <w:r w:rsidR="00461178" w:rsidRPr="00716475">
              <w:rPr>
                <w:rFonts w:ascii="Gill Sans MT" w:hAnsi="Gill Sans MT"/>
                <w:sz w:val="20"/>
                <w:szCs w:val="20"/>
              </w:rPr>
              <w:t xml:space="preserve"> and practices</w:t>
            </w:r>
            <w:r w:rsidRPr="00716475">
              <w:rPr>
                <w:rFonts w:ascii="Gill Sans MT" w:hAnsi="Gill Sans MT"/>
                <w:sz w:val="20"/>
                <w:szCs w:val="20"/>
              </w:rPr>
              <w:t xml:space="preserve"> in the Tasmanian Health Service </w:t>
            </w:r>
          </w:p>
          <w:p w14:paraId="17CD98E9"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456FD1A0" w14:textId="5497B6C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Establish a framework to promote consistency in Infection Prevention and Control guidelines</w:t>
            </w:r>
            <w:r w:rsidR="00461178" w:rsidRPr="00716475">
              <w:rPr>
                <w:rFonts w:ascii="Gill Sans MT" w:hAnsi="Gill Sans MT"/>
                <w:sz w:val="20"/>
                <w:szCs w:val="20"/>
              </w:rPr>
              <w:t xml:space="preserve"> and practices</w:t>
            </w:r>
            <w:r w:rsidRPr="00716475">
              <w:rPr>
                <w:rFonts w:ascii="Gill Sans MT" w:hAnsi="Gill Sans MT"/>
                <w:sz w:val="20"/>
                <w:szCs w:val="20"/>
              </w:rPr>
              <w:t xml:space="preserve"> in services including Aged Care and Ambulance Tasmania</w:t>
            </w:r>
          </w:p>
          <w:p w14:paraId="6DC9BCB1"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6F58BCC5" w14:textId="11EBDB05"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Contribute to the Infection Prevention and Control considerations for the introduction of new technology and research </w:t>
            </w:r>
          </w:p>
        </w:tc>
        <w:tc>
          <w:tcPr>
            <w:tcW w:w="1877" w:type="pct"/>
          </w:tcPr>
          <w:p w14:paraId="3A4ED61D" w14:textId="01E9E3BA"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Standardised</w:t>
            </w:r>
            <w:r w:rsidR="007000A2" w:rsidRPr="00716475">
              <w:rPr>
                <w:rFonts w:ascii="Gill Sans MT" w:hAnsi="Gill Sans MT"/>
                <w:sz w:val="20"/>
                <w:szCs w:val="20"/>
              </w:rPr>
              <w:t xml:space="preserve"> all</w:t>
            </w:r>
            <w:r w:rsidRPr="00716475">
              <w:rPr>
                <w:rFonts w:ascii="Gill Sans MT" w:hAnsi="Gill Sans MT"/>
                <w:sz w:val="20"/>
                <w:szCs w:val="20"/>
              </w:rPr>
              <w:t xml:space="preserve"> Infection Prevention and Control protocols in the Tasmanian Health Service  </w:t>
            </w:r>
          </w:p>
          <w:p w14:paraId="7D78FCCF" w14:textId="048A2A1E"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437E8383" w14:textId="77777777" w:rsidR="00716475" w:rsidRPr="00716475" w:rsidRDefault="00716475"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25878F15" w14:textId="243225EA" w:rsidR="00E14C67" w:rsidRPr="00716475" w:rsidRDefault="007000A2"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Develop a framework for s</w:t>
            </w:r>
            <w:r w:rsidR="00E14C67" w:rsidRPr="00716475">
              <w:rPr>
                <w:rFonts w:ascii="Gill Sans MT" w:hAnsi="Gill Sans MT"/>
                <w:sz w:val="20"/>
                <w:szCs w:val="20"/>
              </w:rPr>
              <w:t xml:space="preserve">tandardised Infection Prevention and Control guidelines in health services </w:t>
            </w:r>
            <w:r w:rsidR="0038195E" w:rsidRPr="00716475">
              <w:rPr>
                <w:rFonts w:ascii="Gill Sans MT" w:hAnsi="Gill Sans MT"/>
                <w:sz w:val="20"/>
                <w:szCs w:val="20"/>
              </w:rPr>
              <w:t>including Aged Care and Ambulance Tasmania</w:t>
            </w:r>
          </w:p>
          <w:p w14:paraId="5C88D219" w14:textId="139EC66A"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4112D454" w14:textId="3C6541EC"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Evidence of TIPCAC</w:t>
            </w:r>
            <w:r w:rsidR="00461178" w:rsidRPr="00716475">
              <w:rPr>
                <w:rFonts w:ascii="Gill Sans MT" w:hAnsi="Gill Sans MT"/>
                <w:sz w:val="20"/>
                <w:szCs w:val="20"/>
              </w:rPr>
              <w:t>’</w:t>
            </w:r>
            <w:r w:rsidRPr="00716475">
              <w:rPr>
                <w:rFonts w:ascii="Gill Sans MT" w:hAnsi="Gill Sans MT"/>
                <w:sz w:val="20"/>
                <w:szCs w:val="20"/>
              </w:rPr>
              <w:t>s contribution to technology and research governance</w:t>
            </w:r>
          </w:p>
        </w:tc>
      </w:tr>
      <w:tr w:rsidR="00E14C67" w:rsidRPr="000647C2" w14:paraId="63C3CFAF" w14:textId="77777777" w:rsidTr="00980BCE">
        <w:tc>
          <w:tcPr>
            <w:cnfStyle w:val="001000000000" w:firstRow="0" w:lastRow="0" w:firstColumn="1" w:lastColumn="0" w:oddVBand="0" w:evenVBand="0" w:oddHBand="0" w:evenHBand="0" w:firstRowFirstColumn="0" w:firstRowLastColumn="0" w:lastRowFirstColumn="0" w:lastRowLastColumn="0"/>
            <w:tcW w:w="131" w:type="pct"/>
          </w:tcPr>
          <w:p w14:paraId="61451B42" w14:textId="77777777" w:rsidR="00E14C67" w:rsidRPr="000647C2" w:rsidRDefault="00E14C67" w:rsidP="00980BCE">
            <w:pPr>
              <w:rPr>
                <w:rFonts w:ascii="Gill Sans MT" w:hAnsi="Gill Sans MT"/>
                <w:sz w:val="20"/>
                <w:szCs w:val="20"/>
              </w:rPr>
            </w:pPr>
            <w:r w:rsidRPr="000647C2">
              <w:rPr>
                <w:rFonts w:ascii="Gill Sans MT" w:hAnsi="Gill Sans MT"/>
                <w:sz w:val="20"/>
                <w:szCs w:val="20"/>
              </w:rPr>
              <w:t>6</w:t>
            </w:r>
          </w:p>
        </w:tc>
        <w:tc>
          <w:tcPr>
            <w:tcW w:w="782" w:type="pct"/>
          </w:tcPr>
          <w:p w14:paraId="3333A684"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Infection Prevention and Control Surveillance </w:t>
            </w:r>
          </w:p>
        </w:tc>
        <w:tc>
          <w:tcPr>
            <w:tcW w:w="2210" w:type="pct"/>
          </w:tcPr>
          <w:p w14:paraId="5F87F33D" w14:textId="06D8BB60"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Establish priority areas for Infection Prevention and Control surveillance in different Tasmanian healthcare settings</w:t>
            </w:r>
          </w:p>
          <w:p w14:paraId="63B4B93B"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2732EBF8" w14:textId="59201D26"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Evaluate the TIPCU Tasmanian </w:t>
            </w:r>
            <w:r w:rsidR="002A34CD" w:rsidRPr="00716475">
              <w:rPr>
                <w:rFonts w:ascii="Gill Sans MT" w:hAnsi="Gill Sans MT"/>
                <w:sz w:val="20"/>
                <w:szCs w:val="20"/>
              </w:rPr>
              <w:t>H</w:t>
            </w:r>
            <w:r w:rsidRPr="00716475">
              <w:rPr>
                <w:rFonts w:ascii="Gill Sans MT" w:hAnsi="Gill Sans MT"/>
                <w:sz w:val="20"/>
                <w:szCs w:val="20"/>
              </w:rPr>
              <w:t>ealthcare</w:t>
            </w:r>
            <w:r w:rsidR="002A34CD" w:rsidRPr="00716475">
              <w:rPr>
                <w:rFonts w:ascii="Gill Sans MT" w:hAnsi="Gill Sans MT"/>
                <w:sz w:val="20"/>
                <w:szCs w:val="20"/>
              </w:rPr>
              <w:t xml:space="preserve"> A</w:t>
            </w:r>
            <w:r w:rsidRPr="00716475">
              <w:rPr>
                <w:rFonts w:ascii="Gill Sans MT" w:hAnsi="Gill Sans MT"/>
                <w:sz w:val="20"/>
                <w:szCs w:val="20"/>
              </w:rPr>
              <w:t xml:space="preserve">ssociated </w:t>
            </w:r>
            <w:r w:rsidR="002A34CD" w:rsidRPr="00716475">
              <w:rPr>
                <w:rFonts w:ascii="Gill Sans MT" w:hAnsi="Gill Sans MT"/>
                <w:sz w:val="20"/>
                <w:szCs w:val="20"/>
              </w:rPr>
              <w:t>I</w:t>
            </w:r>
            <w:r w:rsidRPr="00716475">
              <w:rPr>
                <w:rFonts w:ascii="Gill Sans MT" w:hAnsi="Gill Sans MT"/>
                <w:sz w:val="20"/>
                <w:szCs w:val="20"/>
              </w:rPr>
              <w:t>nfection surveillance program</w:t>
            </w:r>
          </w:p>
          <w:p w14:paraId="400B23C8" w14:textId="77777777" w:rsidR="00461178" w:rsidRPr="00716475" w:rsidRDefault="00461178"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06ED4FEE" w14:textId="77777777" w:rsidR="00461178" w:rsidRPr="00716475" w:rsidRDefault="00461178" w:rsidP="00D80520">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Explore information technological solutions to optimise workflow efficiencies for THS HAI surveillance activities with the THS Clinical and Financial Analytics Team</w:t>
            </w:r>
          </w:p>
          <w:p w14:paraId="67935345"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19EE7787"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0F0867E5"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lastRenderedPageBreak/>
              <w:t>Establish performance indicators for occupational exposure incidences in Oral Health Services Tasmania</w:t>
            </w:r>
          </w:p>
          <w:p w14:paraId="561A6B32" w14:textId="28C82F78" w:rsidR="00E14C67"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22D1E477" w14:textId="77777777" w:rsidR="00716475" w:rsidRPr="00716475" w:rsidRDefault="00716475"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6615E05B" w14:textId="1D7DD91B" w:rsidR="00E14C67" w:rsidRPr="00716475" w:rsidRDefault="00461178"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Strategically evaluate and review the Tasmanian Infection Prevention and Control Hospital Acquired Complications data in acute care hospitals</w:t>
            </w:r>
          </w:p>
        </w:tc>
        <w:tc>
          <w:tcPr>
            <w:tcW w:w="1877" w:type="pct"/>
          </w:tcPr>
          <w:p w14:paraId="704CDEEB" w14:textId="77E39606" w:rsidR="00E14C67" w:rsidRPr="00716475" w:rsidRDefault="0038195E"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lastRenderedPageBreak/>
              <w:t>Development of the Tasmanian Surveillance Plan</w:t>
            </w:r>
          </w:p>
          <w:p w14:paraId="5010D1BC"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6FD26ED6" w14:textId="77777777" w:rsidR="0038195E" w:rsidRPr="00716475" w:rsidRDefault="0038195E"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304AF695" w14:textId="259A944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Evaluation report of the TIPCU coordinated healthcare associated surveillance program, including recommendations </w:t>
            </w:r>
          </w:p>
          <w:p w14:paraId="46E29170"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16FE5A04" w14:textId="322656F4" w:rsidR="0038195E" w:rsidRDefault="00461178" w:rsidP="0038195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Outcome report of the TIPCU and THS Clinical and Financial Analytics partnership to optimise THS HAI surveillance activities</w:t>
            </w:r>
          </w:p>
          <w:p w14:paraId="03E2A45D" w14:textId="77777777" w:rsidR="00716475" w:rsidRPr="00716475" w:rsidRDefault="00716475" w:rsidP="0038195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241E9666" w14:textId="3C947BF8" w:rsidR="00E14C67" w:rsidRPr="00716475" w:rsidRDefault="00E14C67" w:rsidP="0038195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lastRenderedPageBreak/>
              <w:t>Benchmark occupational exposure incidences in public oral health services in other Australian jurisdiction</w:t>
            </w:r>
            <w:r w:rsidR="0038195E" w:rsidRPr="00716475">
              <w:rPr>
                <w:rFonts w:ascii="Gill Sans MT" w:hAnsi="Gill Sans MT"/>
                <w:sz w:val="20"/>
                <w:szCs w:val="20"/>
              </w:rPr>
              <w:t>s and s</w:t>
            </w:r>
            <w:r w:rsidRPr="00716475">
              <w:rPr>
                <w:rFonts w:ascii="Gill Sans MT" w:hAnsi="Gill Sans MT"/>
                <w:sz w:val="20"/>
                <w:szCs w:val="20"/>
              </w:rPr>
              <w:t>et performance indicator rates</w:t>
            </w:r>
          </w:p>
          <w:p w14:paraId="0F4E090A" w14:textId="21C285AF"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3FBD7F27" w14:textId="7FFEB28D"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Evidence of </w:t>
            </w:r>
            <w:r w:rsidR="00461178" w:rsidRPr="00716475">
              <w:rPr>
                <w:rFonts w:ascii="Gill Sans MT" w:hAnsi="Gill Sans MT"/>
                <w:sz w:val="20"/>
                <w:szCs w:val="20"/>
              </w:rPr>
              <w:t xml:space="preserve">evaluation of Tasmanian </w:t>
            </w:r>
            <w:r w:rsidRPr="00716475">
              <w:rPr>
                <w:rFonts w:ascii="Gill Sans MT" w:hAnsi="Gill Sans MT"/>
                <w:sz w:val="20"/>
                <w:szCs w:val="20"/>
              </w:rPr>
              <w:t>HAC data in the acute Tasmanian Health Service settings</w:t>
            </w:r>
          </w:p>
        </w:tc>
      </w:tr>
      <w:tr w:rsidR="00E14C67" w:rsidRPr="000647C2" w14:paraId="5D617A34" w14:textId="77777777" w:rsidTr="00980BCE">
        <w:tc>
          <w:tcPr>
            <w:cnfStyle w:val="001000000000" w:firstRow="0" w:lastRow="0" w:firstColumn="1" w:lastColumn="0" w:oddVBand="0" w:evenVBand="0" w:oddHBand="0" w:evenHBand="0" w:firstRowFirstColumn="0" w:firstRowLastColumn="0" w:lastRowFirstColumn="0" w:lastRowLastColumn="0"/>
            <w:tcW w:w="131" w:type="pct"/>
          </w:tcPr>
          <w:p w14:paraId="6A036894" w14:textId="77777777" w:rsidR="00E14C67" w:rsidRPr="000647C2" w:rsidRDefault="00E14C67" w:rsidP="00980BCE">
            <w:pPr>
              <w:rPr>
                <w:rFonts w:ascii="Gill Sans MT" w:hAnsi="Gill Sans MT"/>
                <w:sz w:val="20"/>
                <w:szCs w:val="20"/>
              </w:rPr>
            </w:pPr>
            <w:r w:rsidRPr="000647C2">
              <w:rPr>
                <w:rFonts w:ascii="Gill Sans MT" w:hAnsi="Gill Sans MT"/>
                <w:sz w:val="20"/>
                <w:szCs w:val="20"/>
              </w:rPr>
              <w:lastRenderedPageBreak/>
              <w:t>7</w:t>
            </w:r>
          </w:p>
        </w:tc>
        <w:tc>
          <w:tcPr>
            <w:tcW w:w="782" w:type="pct"/>
          </w:tcPr>
          <w:p w14:paraId="1FCFE736"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Education for Healthcare Workers</w:t>
            </w:r>
          </w:p>
        </w:tc>
        <w:tc>
          <w:tcPr>
            <w:tcW w:w="2210" w:type="pct"/>
          </w:tcPr>
          <w:p w14:paraId="05E5B63F" w14:textId="0C19DD50"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Identify, </w:t>
            </w:r>
            <w:proofErr w:type="gramStart"/>
            <w:r w:rsidRPr="00716475">
              <w:rPr>
                <w:rFonts w:ascii="Gill Sans MT" w:hAnsi="Gill Sans MT"/>
                <w:sz w:val="20"/>
                <w:szCs w:val="20"/>
              </w:rPr>
              <w:t>endorse</w:t>
            </w:r>
            <w:proofErr w:type="gramEnd"/>
            <w:r w:rsidRPr="00716475">
              <w:rPr>
                <w:rFonts w:ascii="Gill Sans MT" w:hAnsi="Gill Sans MT"/>
                <w:sz w:val="20"/>
                <w:szCs w:val="20"/>
              </w:rPr>
              <w:t xml:space="preserve"> and promote evidence-based Infection Prevention and Control resources</w:t>
            </w:r>
          </w:p>
          <w:p w14:paraId="588D4821"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3F151180"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Develop an online education platform for Oral Health Services Tasmania </w:t>
            </w:r>
          </w:p>
          <w:p w14:paraId="264D2A7A"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79634F07"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71DBAF09"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 xml:space="preserve">Align Ambulance Tasmania Infection Prevention and Control education with other jurisdictions </w:t>
            </w:r>
          </w:p>
          <w:p w14:paraId="13D6D0E7"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tc>
        <w:tc>
          <w:tcPr>
            <w:tcW w:w="1877" w:type="pct"/>
          </w:tcPr>
          <w:p w14:paraId="3318DF4C" w14:textId="57F9E440" w:rsidR="00E14C67" w:rsidRPr="00716475" w:rsidRDefault="00BC0308"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Updated resources listed on the TIPCU website and distributed through TIPCAC members</w:t>
            </w:r>
          </w:p>
          <w:p w14:paraId="5C3B34FC"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666C813C" w14:textId="22E8A022" w:rsidR="00E14C67" w:rsidRPr="00716475" w:rsidRDefault="00BC0308"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Establishment of an online platform and i</w:t>
            </w:r>
            <w:r w:rsidR="00E14C67" w:rsidRPr="00716475">
              <w:rPr>
                <w:rFonts w:ascii="Gill Sans MT" w:hAnsi="Gill Sans MT"/>
                <w:sz w:val="20"/>
                <w:szCs w:val="20"/>
              </w:rPr>
              <w:t xml:space="preserve">mplementation of Infection Prevention and Control modules </w:t>
            </w:r>
          </w:p>
          <w:p w14:paraId="6BA6C4E5"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p>
          <w:p w14:paraId="77DC66D2" w14:textId="77777777" w:rsidR="00E14C67" w:rsidRPr="00716475" w:rsidRDefault="00E14C67" w:rsidP="00980BCE">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rPr>
            </w:pPr>
            <w:r w:rsidRPr="00716475">
              <w:rPr>
                <w:rFonts w:ascii="Gill Sans MT" w:hAnsi="Gill Sans MT"/>
                <w:sz w:val="20"/>
                <w:szCs w:val="20"/>
              </w:rPr>
              <w:t>Inclusion of Infection Prevention and Control education in the Ambulance Tasmania Clinical Practice Development Model</w:t>
            </w:r>
          </w:p>
        </w:tc>
      </w:tr>
    </w:tbl>
    <w:p w14:paraId="13CC1476" w14:textId="77777777" w:rsidR="00E14C67" w:rsidRDefault="00E14C67" w:rsidP="00E14C67">
      <w:pPr>
        <w:tabs>
          <w:tab w:val="left" w:pos="7140"/>
        </w:tabs>
        <w:rPr>
          <w:rFonts w:ascii="Gill Sans MT" w:hAnsi="Gill Sans MT"/>
        </w:rPr>
        <w:sectPr w:rsidR="00E14C67" w:rsidSect="00E14C67">
          <w:pgSz w:w="16838" w:h="11906" w:orient="landscape"/>
          <w:pgMar w:top="1440" w:right="1440" w:bottom="1440" w:left="1440" w:header="708" w:footer="708" w:gutter="0"/>
          <w:pgNumType w:chapStyle="1"/>
          <w:cols w:space="708"/>
          <w:titlePg/>
          <w:docGrid w:linePitch="360"/>
        </w:sectPr>
      </w:pPr>
    </w:p>
    <w:p w14:paraId="568575FB" w14:textId="2A7BFCD0" w:rsidR="008F25F8" w:rsidRPr="00F273BA" w:rsidRDefault="00C43496" w:rsidP="00304F26">
      <w:pPr>
        <w:pStyle w:val="Heading1"/>
        <w:rPr>
          <w:rFonts w:ascii="Gill Sans MT" w:hAnsi="Gill Sans MT"/>
          <w:b/>
          <w:color w:val="004F8C"/>
          <w:sz w:val="40"/>
          <w:szCs w:val="40"/>
        </w:rPr>
      </w:pPr>
      <w:bookmarkStart w:id="36" w:name="_Toc45003430"/>
      <w:bookmarkEnd w:id="34"/>
      <w:r w:rsidRPr="00F273BA">
        <w:rPr>
          <w:rFonts w:ascii="Gill Sans MT" w:hAnsi="Gill Sans MT"/>
          <w:b/>
          <w:color w:val="004F8C"/>
          <w:sz w:val="40"/>
          <w:szCs w:val="40"/>
        </w:rPr>
        <w:lastRenderedPageBreak/>
        <w:t>References</w:t>
      </w:r>
      <w:bookmarkEnd w:id="36"/>
      <w:r w:rsidRPr="00F273BA">
        <w:rPr>
          <w:rFonts w:ascii="Gill Sans MT" w:hAnsi="Gill Sans MT"/>
          <w:b/>
          <w:color w:val="004F8C"/>
          <w:sz w:val="40"/>
          <w:szCs w:val="40"/>
        </w:rPr>
        <w:t xml:space="preserve"> </w:t>
      </w:r>
    </w:p>
    <w:p w14:paraId="590C0489" w14:textId="2063916A" w:rsidR="008F25F8" w:rsidRDefault="00C95EE0" w:rsidP="000F6B5F">
      <w:pPr>
        <w:tabs>
          <w:tab w:val="left" w:pos="7140"/>
        </w:tabs>
        <w:rPr>
          <w:rFonts w:ascii="Gill Sans MT" w:hAnsi="Gill Sans MT"/>
        </w:rPr>
      </w:pPr>
      <w:r>
        <w:rPr>
          <w:noProof/>
        </w:rPr>
        <w:drawing>
          <wp:inline distT="0" distB="0" distL="0" distR="0" wp14:anchorId="3B70A66D" wp14:editId="1ECED4CF">
            <wp:extent cx="5731510" cy="2286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2860"/>
                    </a:xfrm>
                    <a:prstGeom prst="rect">
                      <a:avLst/>
                    </a:prstGeom>
                    <a:noFill/>
                  </pic:spPr>
                </pic:pic>
              </a:graphicData>
            </a:graphic>
          </wp:inline>
        </w:drawing>
      </w:r>
    </w:p>
    <w:p w14:paraId="05CC2D8F" w14:textId="77777777" w:rsidR="00C95EE0" w:rsidRDefault="00C95EE0" w:rsidP="000F6B5F">
      <w:pPr>
        <w:tabs>
          <w:tab w:val="left" w:pos="7140"/>
        </w:tabs>
        <w:rPr>
          <w:rFonts w:ascii="Gill Sans MT" w:hAnsi="Gill Sans MT"/>
        </w:rPr>
      </w:pPr>
    </w:p>
    <w:p w14:paraId="297D4AA6" w14:textId="58D75AF6" w:rsidR="00C377F2" w:rsidRDefault="00C377F2" w:rsidP="00C377F2">
      <w:pPr>
        <w:spacing w:before="240" w:line="300" w:lineRule="atLeast"/>
        <w:rPr>
          <w:rFonts w:ascii="Gill Sans MT" w:hAnsi="Gill Sans MT"/>
        </w:rPr>
      </w:pPr>
      <w:r>
        <w:rPr>
          <w:rFonts w:ascii="Gill Sans MT" w:hAnsi="Gill Sans MT"/>
          <w:vertAlign w:val="superscript"/>
        </w:rPr>
        <w:t>1</w:t>
      </w:r>
      <w:r>
        <w:rPr>
          <w:rFonts w:ascii="Gill Sans MT" w:hAnsi="Gill Sans MT"/>
        </w:rPr>
        <w:t xml:space="preserve">Tasmanian Infection Prevention and Control Advisory Committee Strategy and Action Plan, Tasmanian Infection Prevention and Control Advisory Committee, Strategy and Action Plan, 2018. </w:t>
      </w:r>
    </w:p>
    <w:p w14:paraId="6C5E9FEF" w14:textId="625E9E2B" w:rsidR="008F25F8" w:rsidRDefault="00C377F2" w:rsidP="00C377F2">
      <w:pPr>
        <w:spacing w:before="240" w:line="300" w:lineRule="atLeast"/>
        <w:rPr>
          <w:rFonts w:ascii="Gill Sans MT" w:hAnsi="Gill Sans MT"/>
        </w:rPr>
      </w:pPr>
      <w:r>
        <w:rPr>
          <w:rStyle w:val="EndnoteReference"/>
        </w:rPr>
        <w:t>2</w:t>
      </w:r>
      <w:r w:rsidR="00304F26" w:rsidRPr="00A534A0">
        <w:rPr>
          <w:rFonts w:ascii="Gill Sans MT" w:hAnsi="Gill Sans MT"/>
        </w:rPr>
        <w:t xml:space="preserve">Mitchell, </w:t>
      </w:r>
      <w:r w:rsidR="004E0AA0">
        <w:rPr>
          <w:rFonts w:ascii="Gill Sans MT" w:hAnsi="Gill Sans MT"/>
        </w:rPr>
        <w:t xml:space="preserve">B., Shaban, </w:t>
      </w:r>
      <w:r w:rsidR="009B17F6">
        <w:rPr>
          <w:rFonts w:ascii="Gill Sans MT" w:hAnsi="Gill Sans MT"/>
        </w:rPr>
        <w:t>R</w:t>
      </w:r>
      <w:r w:rsidR="004E0AA0">
        <w:rPr>
          <w:rFonts w:ascii="Gill Sans MT" w:hAnsi="Gill Sans MT"/>
        </w:rPr>
        <w:t xml:space="preserve">., </w:t>
      </w:r>
      <w:proofErr w:type="spellStart"/>
      <w:r w:rsidR="004E0AA0">
        <w:rPr>
          <w:rFonts w:ascii="Gill Sans MT" w:hAnsi="Gill Sans MT"/>
        </w:rPr>
        <w:t>MacBeth</w:t>
      </w:r>
      <w:proofErr w:type="spellEnd"/>
      <w:r w:rsidR="004E0AA0">
        <w:rPr>
          <w:rFonts w:ascii="Gill Sans MT" w:hAnsi="Gill Sans MT"/>
        </w:rPr>
        <w:t xml:space="preserve">, D., Wood, C., Russo, P., </w:t>
      </w:r>
      <w:r w:rsidR="00304F26" w:rsidRPr="00CE2246">
        <w:rPr>
          <w:rFonts w:ascii="Gill Sans MT" w:hAnsi="Gill Sans MT"/>
        </w:rPr>
        <w:t>The burden of healthcare-associated infection in Australian hospitals: A systematic review of the</w:t>
      </w:r>
      <w:r w:rsidR="00304F26" w:rsidRPr="00A16C3E">
        <w:rPr>
          <w:rFonts w:ascii="Gill Sans MT" w:hAnsi="Gill Sans MT"/>
          <w:i/>
        </w:rPr>
        <w:t xml:space="preserve"> </w:t>
      </w:r>
      <w:r w:rsidR="00304F26" w:rsidRPr="009B17F6">
        <w:rPr>
          <w:rFonts w:ascii="Gill Sans MT" w:hAnsi="Gill Sans MT"/>
        </w:rPr>
        <w:t>literature,</w:t>
      </w:r>
      <w:r w:rsidR="00304F26" w:rsidRPr="00A534A0">
        <w:rPr>
          <w:rFonts w:ascii="Gill Sans MT" w:hAnsi="Gill Sans MT"/>
        </w:rPr>
        <w:t xml:space="preserve"> Infection, Disease &amp; Health</w:t>
      </w:r>
      <w:r w:rsidR="00871DB7">
        <w:rPr>
          <w:rFonts w:ascii="Gill Sans MT" w:hAnsi="Gill Sans MT"/>
        </w:rPr>
        <w:t xml:space="preserve">, </w:t>
      </w:r>
      <w:r w:rsidR="00304F26" w:rsidRPr="00A534A0">
        <w:rPr>
          <w:rFonts w:ascii="Gill Sans MT" w:hAnsi="Gill Sans MT"/>
        </w:rPr>
        <w:t>2017</w:t>
      </w:r>
      <w:r w:rsidR="00871DB7">
        <w:rPr>
          <w:rFonts w:ascii="Gill Sans MT" w:hAnsi="Gill Sans MT"/>
        </w:rPr>
        <w:t xml:space="preserve">; </w:t>
      </w:r>
      <w:r w:rsidR="00304F26" w:rsidRPr="00A534A0">
        <w:rPr>
          <w:rFonts w:ascii="Gill Sans MT" w:hAnsi="Gill Sans MT"/>
        </w:rPr>
        <w:t>22</w:t>
      </w:r>
      <w:r w:rsidR="00871DB7">
        <w:rPr>
          <w:rFonts w:ascii="Gill Sans MT" w:hAnsi="Gill Sans MT"/>
        </w:rPr>
        <w:t>:</w:t>
      </w:r>
      <w:r w:rsidR="00304F26" w:rsidRPr="00A534A0">
        <w:rPr>
          <w:rFonts w:ascii="Gill Sans MT" w:hAnsi="Gill Sans MT"/>
        </w:rPr>
        <w:t>117–128.</w:t>
      </w:r>
    </w:p>
    <w:p w14:paraId="052A7AA1" w14:textId="157EF548" w:rsidR="00132D13" w:rsidRDefault="00C377F2" w:rsidP="002F48DD">
      <w:pPr>
        <w:tabs>
          <w:tab w:val="left" w:pos="7140"/>
        </w:tabs>
        <w:spacing w:before="240"/>
        <w:rPr>
          <w:rFonts w:ascii="Gill Sans MT" w:hAnsi="Gill Sans MT"/>
        </w:rPr>
      </w:pPr>
      <w:r>
        <w:rPr>
          <w:rFonts w:ascii="Gill Sans MT" w:hAnsi="Gill Sans MT" w:cs="Arial"/>
          <w:color w:val="000000"/>
          <w:vertAlign w:val="superscript"/>
        </w:rPr>
        <w:t>3</w:t>
      </w:r>
      <w:r w:rsidR="00132D13" w:rsidRPr="009B17F6">
        <w:rPr>
          <w:rFonts w:ascii="Gill Sans MT" w:hAnsi="Gill Sans MT"/>
        </w:rPr>
        <w:t>Mitchell, B., Wells, A., Wilson, F., McGregor, A.</w:t>
      </w:r>
      <w:r w:rsidR="00871DB7" w:rsidRPr="009B17F6">
        <w:rPr>
          <w:rFonts w:ascii="Gill Sans MT" w:hAnsi="Gill Sans MT"/>
        </w:rPr>
        <w:t xml:space="preserve">, </w:t>
      </w:r>
      <w:r w:rsidR="004E0AA0">
        <w:rPr>
          <w:rFonts w:ascii="Gill Sans MT" w:hAnsi="Gill Sans MT"/>
        </w:rPr>
        <w:t>A s</w:t>
      </w:r>
      <w:r w:rsidR="00132D13" w:rsidRPr="009B17F6">
        <w:rPr>
          <w:rFonts w:ascii="Gill Sans MT" w:hAnsi="Gill Sans MT"/>
        </w:rPr>
        <w:t xml:space="preserve">trategy for </w:t>
      </w:r>
      <w:r w:rsidR="004E0AA0">
        <w:rPr>
          <w:rFonts w:ascii="Gill Sans MT" w:hAnsi="Gill Sans MT"/>
        </w:rPr>
        <w:t xml:space="preserve">the prevention and control of </w:t>
      </w:r>
      <w:r w:rsidR="00132D13" w:rsidRPr="009B17F6">
        <w:rPr>
          <w:rFonts w:ascii="Gill Sans MT" w:hAnsi="Gill Sans MT"/>
        </w:rPr>
        <w:t>healthcare associated infection Tasmania 2013</w:t>
      </w:r>
      <w:r w:rsidR="004E0AA0">
        <w:rPr>
          <w:rFonts w:ascii="Gill Sans MT" w:hAnsi="Gill Sans MT"/>
        </w:rPr>
        <w:t>-</w:t>
      </w:r>
      <w:r w:rsidR="00132D13" w:rsidRPr="009B17F6">
        <w:rPr>
          <w:rFonts w:ascii="Gill Sans MT" w:hAnsi="Gill Sans MT"/>
        </w:rPr>
        <w:t>2015</w:t>
      </w:r>
      <w:r w:rsidR="00871DB7" w:rsidRPr="009B17F6">
        <w:rPr>
          <w:rFonts w:ascii="Gill Sans MT" w:hAnsi="Gill Sans MT"/>
        </w:rPr>
        <w:t xml:space="preserve">; </w:t>
      </w:r>
      <w:r w:rsidR="004E0AA0">
        <w:rPr>
          <w:rFonts w:ascii="Gill Sans MT" w:hAnsi="Gill Sans MT"/>
        </w:rPr>
        <w:t>Hobart, Australia: Department of Health and Human Services, 201</w:t>
      </w:r>
      <w:r w:rsidR="004870A6">
        <w:rPr>
          <w:rFonts w:ascii="Gill Sans MT" w:hAnsi="Gill Sans MT"/>
        </w:rPr>
        <w:t>3</w:t>
      </w:r>
      <w:r w:rsidR="004E0AA0">
        <w:rPr>
          <w:rFonts w:ascii="Gill Sans MT" w:hAnsi="Gill Sans MT"/>
        </w:rPr>
        <w:t xml:space="preserve">, Available from: </w:t>
      </w:r>
      <w:hyperlink r:id="rId12" w:history="1">
        <w:r w:rsidR="004E0AA0" w:rsidRPr="000D7931">
          <w:rPr>
            <w:rStyle w:val="Hyperlink"/>
            <w:rFonts w:ascii="Gill Sans MT" w:hAnsi="Gill Sans MT"/>
          </w:rPr>
          <w:t>https://www.dhhs.tas.gov.au/__data/assets/pdf_file/0010/186868/Tasmanian_Infection_Prevention_and_Control_Unit.pdf</w:t>
        </w:r>
      </w:hyperlink>
      <w:r w:rsidR="004E0AA0">
        <w:rPr>
          <w:rFonts w:ascii="Gill Sans MT" w:hAnsi="Gill Sans MT"/>
        </w:rPr>
        <w:t xml:space="preserve"> </w:t>
      </w:r>
    </w:p>
    <w:p w14:paraId="04F36520" w14:textId="77777777" w:rsidR="00237EEB" w:rsidRDefault="00237EEB" w:rsidP="00237EEB">
      <w:pPr>
        <w:spacing w:before="240" w:line="300" w:lineRule="atLeast"/>
        <w:rPr>
          <w:rFonts w:ascii="Gill Sans MT" w:hAnsi="Gill Sans MT"/>
        </w:rPr>
      </w:pPr>
      <w:r w:rsidRPr="00237EEB">
        <w:rPr>
          <w:rFonts w:ascii="Gill Sans MT" w:hAnsi="Gill Sans MT"/>
          <w:vertAlign w:val="superscript"/>
        </w:rPr>
        <w:t>4</w:t>
      </w:r>
      <w:r w:rsidRPr="002F48DD">
        <w:rPr>
          <w:rFonts w:ascii="Gill Sans MT" w:hAnsi="Gill Sans MT"/>
        </w:rPr>
        <w:t xml:space="preserve">Aged Care Quality and Safety Commission, </w:t>
      </w:r>
      <w:r w:rsidRPr="00871DB7">
        <w:rPr>
          <w:rFonts w:ascii="Gill Sans MT" w:hAnsi="Gill Sans MT"/>
        </w:rPr>
        <w:t xml:space="preserve">Aged Care Quality Commission, </w:t>
      </w:r>
      <w:r w:rsidRPr="002F48DD">
        <w:rPr>
          <w:rFonts w:ascii="Gill Sans MT" w:hAnsi="Gill Sans MT"/>
        </w:rPr>
        <w:t>Commonwealth of Australia</w:t>
      </w:r>
      <w:r>
        <w:rPr>
          <w:rFonts w:ascii="Gill Sans MT" w:hAnsi="Gill Sans MT"/>
        </w:rPr>
        <w:t>, 2019.</w:t>
      </w:r>
    </w:p>
    <w:p w14:paraId="6BF23D4B" w14:textId="3CA84A4C" w:rsidR="009B17F6" w:rsidRDefault="00237EEB" w:rsidP="009B17F6">
      <w:pPr>
        <w:spacing w:before="240" w:line="300" w:lineRule="atLeast"/>
        <w:rPr>
          <w:rFonts w:ascii="Gill Sans MT" w:hAnsi="Gill Sans MT"/>
        </w:rPr>
      </w:pPr>
      <w:r>
        <w:rPr>
          <w:rFonts w:ascii="Gill Sans MT" w:hAnsi="Gill Sans MT"/>
          <w:vertAlign w:val="superscript"/>
        </w:rPr>
        <w:t>5</w:t>
      </w:r>
      <w:r w:rsidR="009B17F6" w:rsidRPr="002F48DD">
        <w:rPr>
          <w:rFonts w:ascii="Gill Sans MT" w:hAnsi="Gill Sans MT"/>
        </w:rPr>
        <w:t xml:space="preserve">Australian Commission </w:t>
      </w:r>
      <w:r w:rsidR="009B17F6" w:rsidRPr="009B17F6">
        <w:rPr>
          <w:rFonts w:ascii="Gill Sans MT" w:hAnsi="Gill Sans MT" w:cs="Arial"/>
          <w:color w:val="000000"/>
        </w:rPr>
        <w:t>on Safety &amp; Quality in Healthcare, National Safety and Quality Health Service Standards, 2nd ed. Sydney</w:t>
      </w:r>
      <w:r w:rsidR="009B17F6" w:rsidRPr="002F48DD">
        <w:rPr>
          <w:rFonts w:ascii="Gill Sans MT" w:hAnsi="Gill Sans MT"/>
        </w:rPr>
        <w:t>: ACSQHC</w:t>
      </w:r>
      <w:r w:rsidR="009B17F6">
        <w:rPr>
          <w:rFonts w:ascii="Gill Sans MT" w:hAnsi="Gill Sans MT"/>
        </w:rPr>
        <w:t>, 2017.</w:t>
      </w:r>
    </w:p>
    <w:p w14:paraId="49AF2E0E" w14:textId="201797F4" w:rsidR="002F48DD" w:rsidRDefault="00237EEB" w:rsidP="002F48DD">
      <w:pPr>
        <w:tabs>
          <w:tab w:val="left" w:pos="7140"/>
        </w:tabs>
        <w:spacing w:before="240"/>
        <w:rPr>
          <w:rFonts w:ascii="Gill Sans MT" w:hAnsi="Gill Sans MT"/>
        </w:rPr>
      </w:pPr>
      <w:r>
        <w:rPr>
          <w:rFonts w:ascii="Gill Sans MT" w:hAnsi="Gill Sans MT"/>
          <w:vertAlign w:val="superscript"/>
        </w:rPr>
        <w:t>6</w:t>
      </w:r>
      <w:r w:rsidR="002F48DD" w:rsidRPr="002F48DD">
        <w:rPr>
          <w:rFonts w:ascii="Gill Sans MT" w:hAnsi="Gill Sans MT"/>
        </w:rPr>
        <w:t>N</w:t>
      </w:r>
      <w:r w:rsidR="009B17F6">
        <w:rPr>
          <w:rFonts w:ascii="Gill Sans MT" w:hAnsi="Gill Sans MT"/>
        </w:rPr>
        <w:t>ational Health and Medical Research Council,</w:t>
      </w:r>
      <w:r w:rsidR="002F48DD" w:rsidRPr="002F48DD">
        <w:rPr>
          <w:rFonts w:ascii="Gill Sans MT" w:hAnsi="Gill Sans MT"/>
        </w:rPr>
        <w:t xml:space="preserve"> </w:t>
      </w:r>
      <w:r w:rsidR="002F48DD" w:rsidRPr="00871DB7">
        <w:rPr>
          <w:rFonts w:ascii="Gill Sans MT" w:hAnsi="Gill Sans MT"/>
        </w:rPr>
        <w:t>Australian Guidelines for the Prevention</w:t>
      </w:r>
      <w:r w:rsidR="009B17F6">
        <w:rPr>
          <w:rFonts w:ascii="Gill Sans MT" w:hAnsi="Gill Sans MT"/>
        </w:rPr>
        <w:t xml:space="preserve"> and </w:t>
      </w:r>
      <w:r w:rsidR="002F48DD" w:rsidRPr="00871DB7">
        <w:rPr>
          <w:rFonts w:ascii="Gill Sans MT" w:hAnsi="Gill Sans MT"/>
        </w:rPr>
        <w:t>Control of Infection in Healthcare</w:t>
      </w:r>
      <w:r w:rsidR="002F48DD" w:rsidRPr="002F48DD">
        <w:rPr>
          <w:rFonts w:ascii="Gill Sans MT" w:hAnsi="Gill Sans MT"/>
        </w:rPr>
        <w:t>, Commonwealth of Australia</w:t>
      </w:r>
      <w:r w:rsidR="00871DB7">
        <w:rPr>
          <w:rFonts w:ascii="Gill Sans MT" w:hAnsi="Gill Sans MT"/>
        </w:rPr>
        <w:t>, 2010.</w:t>
      </w:r>
    </w:p>
    <w:p w14:paraId="6086B86F" w14:textId="13518517" w:rsidR="002F48DD" w:rsidRPr="002F48DD" w:rsidRDefault="00237EEB" w:rsidP="002F48DD">
      <w:pPr>
        <w:tabs>
          <w:tab w:val="left" w:pos="7140"/>
        </w:tabs>
        <w:spacing w:before="240"/>
        <w:rPr>
          <w:rFonts w:ascii="Gill Sans MT" w:hAnsi="Gill Sans MT"/>
        </w:rPr>
      </w:pPr>
      <w:r>
        <w:rPr>
          <w:rFonts w:ascii="Gill Sans MT" w:hAnsi="Gill Sans MT"/>
          <w:vertAlign w:val="superscript"/>
        </w:rPr>
        <w:t>7</w:t>
      </w:r>
      <w:r w:rsidR="002F48DD">
        <w:rPr>
          <w:rFonts w:ascii="Gill Sans MT" w:hAnsi="Gill Sans MT"/>
        </w:rPr>
        <w:t>N</w:t>
      </w:r>
      <w:r w:rsidR="009B17F6">
        <w:rPr>
          <w:rFonts w:ascii="Gill Sans MT" w:hAnsi="Gill Sans MT"/>
        </w:rPr>
        <w:t>ational Health and Medical</w:t>
      </w:r>
      <w:r w:rsidR="002F48DD">
        <w:rPr>
          <w:rFonts w:ascii="Gill Sans MT" w:hAnsi="Gill Sans MT"/>
        </w:rPr>
        <w:t xml:space="preserve">, </w:t>
      </w:r>
      <w:r w:rsidR="002F48DD" w:rsidRPr="00871DB7">
        <w:rPr>
          <w:rFonts w:ascii="Gill Sans MT" w:hAnsi="Gill Sans MT"/>
        </w:rPr>
        <w:t>Australian Guidelines for the Prevention and Control of Infection in Healthcare</w:t>
      </w:r>
      <w:r w:rsidR="002F48DD">
        <w:rPr>
          <w:rFonts w:ascii="Gill Sans MT" w:hAnsi="Gill Sans MT"/>
        </w:rPr>
        <w:t>, Canberra</w:t>
      </w:r>
      <w:r w:rsidR="00871DB7">
        <w:rPr>
          <w:rFonts w:ascii="Gill Sans MT" w:hAnsi="Gill Sans MT"/>
        </w:rPr>
        <w:t>, 2019.</w:t>
      </w:r>
    </w:p>
    <w:p w14:paraId="055C2B89" w14:textId="7E731F49" w:rsidR="00871DB7" w:rsidRDefault="00237EEB" w:rsidP="00871DB7">
      <w:pPr>
        <w:tabs>
          <w:tab w:val="left" w:pos="7140"/>
        </w:tabs>
        <w:spacing w:before="240"/>
        <w:rPr>
          <w:rFonts w:ascii="Gill Sans MT" w:hAnsi="Gill Sans MT"/>
        </w:rPr>
      </w:pPr>
      <w:r>
        <w:rPr>
          <w:rFonts w:ascii="Gill Sans MT" w:hAnsi="Gill Sans MT"/>
          <w:vertAlign w:val="superscript"/>
        </w:rPr>
        <w:t>8</w:t>
      </w:r>
      <w:r w:rsidR="00871DB7" w:rsidRPr="002F48DD">
        <w:rPr>
          <w:rFonts w:ascii="Gill Sans MT" w:hAnsi="Gill Sans MT"/>
        </w:rPr>
        <w:t xml:space="preserve">Royal Australian College of General Practitioners, </w:t>
      </w:r>
      <w:r w:rsidR="00021291">
        <w:rPr>
          <w:rFonts w:ascii="Gill Sans MT" w:hAnsi="Gill Sans MT"/>
        </w:rPr>
        <w:t>Infection Prevention and Control</w:t>
      </w:r>
      <w:r w:rsidR="00871DB7" w:rsidRPr="00871DB7">
        <w:rPr>
          <w:rFonts w:ascii="Gill Sans MT" w:hAnsi="Gill Sans MT"/>
        </w:rPr>
        <w:t xml:space="preserve"> Standards for General Practices and other Office-based and Community-based Practices</w:t>
      </w:r>
      <w:r w:rsidR="00871DB7" w:rsidRPr="009B17F6">
        <w:rPr>
          <w:rFonts w:ascii="Gill Sans MT" w:hAnsi="Gill Sans MT"/>
        </w:rPr>
        <w:t>,</w:t>
      </w:r>
      <w:r w:rsidR="00871DB7" w:rsidRPr="002F48DD">
        <w:rPr>
          <w:rFonts w:ascii="Gill Sans MT" w:hAnsi="Gill Sans MT"/>
        </w:rPr>
        <w:t xml:space="preserve"> 5th </w:t>
      </w:r>
      <w:proofErr w:type="spellStart"/>
      <w:r w:rsidR="00871DB7" w:rsidRPr="002F48DD">
        <w:rPr>
          <w:rFonts w:ascii="Gill Sans MT" w:hAnsi="Gill Sans MT"/>
        </w:rPr>
        <w:t>edn</w:t>
      </w:r>
      <w:proofErr w:type="spellEnd"/>
      <w:r w:rsidR="00871DB7" w:rsidRPr="002F48DD">
        <w:rPr>
          <w:rFonts w:ascii="Gill Sans MT" w:hAnsi="Gill Sans MT"/>
        </w:rPr>
        <w:t>. East Melbourne, Vic: RACGP</w:t>
      </w:r>
      <w:r w:rsidR="00871DB7">
        <w:rPr>
          <w:rFonts w:ascii="Gill Sans MT" w:hAnsi="Gill Sans MT"/>
        </w:rPr>
        <w:t>, 2014.</w:t>
      </w:r>
    </w:p>
    <w:p w14:paraId="3019F464" w14:textId="0F1D114E" w:rsidR="00871DB7" w:rsidRPr="00CE2246" w:rsidRDefault="00237EEB" w:rsidP="009B17F6">
      <w:pPr>
        <w:spacing w:before="240" w:line="300" w:lineRule="atLeast"/>
        <w:rPr>
          <w:rFonts w:ascii="Gill Sans MT" w:hAnsi="Gill Sans MT"/>
        </w:rPr>
      </w:pPr>
      <w:r>
        <w:rPr>
          <w:rFonts w:ascii="Gill Sans MT" w:hAnsi="Gill Sans MT"/>
          <w:vertAlign w:val="superscript"/>
        </w:rPr>
        <w:t>9</w:t>
      </w:r>
      <w:r w:rsidR="00871DB7" w:rsidRPr="00CE2246">
        <w:rPr>
          <w:rFonts w:ascii="Gill Sans MT" w:hAnsi="Gill Sans MT"/>
        </w:rPr>
        <w:t>Gray, D</w:t>
      </w:r>
      <w:r w:rsidR="00871DB7">
        <w:rPr>
          <w:rFonts w:ascii="Gill Sans MT" w:hAnsi="Gill Sans MT"/>
        </w:rPr>
        <w:t xml:space="preserve">., </w:t>
      </w:r>
      <w:r w:rsidR="00871DB7" w:rsidRPr="00CE2246">
        <w:rPr>
          <w:rFonts w:ascii="Gill Sans MT" w:hAnsi="Gill Sans MT"/>
        </w:rPr>
        <w:t>Wells, A</w:t>
      </w:r>
      <w:r w:rsidR="00871DB7">
        <w:rPr>
          <w:rFonts w:ascii="Gill Sans MT" w:hAnsi="Gill Sans MT"/>
        </w:rPr>
        <w:t>.,</w:t>
      </w:r>
      <w:r w:rsidR="00871DB7" w:rsidRPr="00CE2246">
        <w:rPr>
          <w:rFonts w:ascii="Gill Sans MT" w:hAnsi="Gill Sans MT"/>
        </w:rPr>
        <w:t xml:space="preserve"> </w:t>
      </w:r>
      <w:r w:rsidR="00871DB7" w:rsidRPr="00871DB7">
        <w:rPr>
          <w:rFonts w:ascii="Gill Sans MT" w:hAnsi="Gill Sans MT"/>
        </w:rPr>
        <w:t>Infection Prevention &amp; Control in Tasmania, Report on April 2019 Stakeholder Survey.</w:t>
      </w:r>
      <w:r w:rsidR="00871DB7" w:rsidRPr="00CE2246">
        <w:rPr>
          <w:rFonts w:ascii="Gill Sans MT" w:hAnsi="Gill Sans MT"/>
        </w:rPr>
        <w:t xml:space="preserve"> Hobart: Department of Health</w:t>
      </w:r>
      <w:r w:rsidR="009B17F6">
        <w:rPr>
          <w:rFonts w:ascii="Gill Sans MT" w:hAnsi="Gill Sans MT"/>
        </w:rPr>
        <w:t>, 2019.</w:t>
      </w:r>
    </w:p>
    <w:p w14:paraId="46671BFB" w14:textId="225F5F5C" w:rsidR="00871DB7" w:rsidRDefault="006E5364" w:rsidP="009B17F6">
      <w:pPr>
        <w:spacing w:before="240" w:line="300" w:lineRule="atLeast"/>
        <w:rPr>
          <w:rFonts w:ascii="Gill Sans MT" w:hAnsi="Gill Sans MT"/>
        </w:rPr>
      </w:pPr>
      <w:r w:rsidRPr="006E5364">
        <w:rPr>
          <w:rFonts w:ascii="Gill Sans MT" w:hAnsi="Gill Sans MT"/>
          <w:vertAlign w:val="superscript"/>
        </w:rPr>
        <w:t>10</w:t>
      </w:r>
      <w:r w:rsidR="00871DB7">
        <w:rPr>
          <w:rFonts w:ascii="Gill Sans MT" w:hAnsi="Gill Sans MT"/>
        </w:rPr>
        <w:t xml:space="preserve">Department of Health, </w:t>
      </w:r>
      <w:r w:rsidR="00871DB7" w:rsidRPr="00871DB7">
        <w:rPr>
          <w:rFonts w:ascii="Gill Sans MT" w:hAnsi="Gill Sans MT"/>
        </w:rPr>
        <w:t>Department of Health National Microbial Genomics Framework 2019–2022,</w:t>
      </w:r>
      <w:r w:rsidR="00871DB7">
        <w:rPr>
          <w:rFonts w:ascii="Gill Sans MT" w:hAnsi="Gill Sans MT"/>
        </w:rPr>
        <w:t xml:space="preserve"> Australian Government</w:t>
      </w:r>
      <w:r w:rsidR="004E0AA0">
        <w:rPr>
          <w:rFonts w:ascii="Gill Sans MT" w:hAnsi="Gill Sans MT"/>
        </w:rPr>
        <w:t>, 2019.</w:t>
      </w:r>
    </w:p>
    <w:p w14:paraId="17CB123E" w14:textId="2AEFD892" w:rsidR="006E5364" w:rsidRDefault="006E5364" w:rsidP="006E5364">
      <w:pPr>
        <w:tabs>
          <w:tab w:val="left" w:pos="7140"/>
        </w:tabs>
        <w:spacing w:before="240"/>
        <w:rPr>
          <w:rFonts w:ascii="Gill Sans MT" w:hAnsi="Gill Sans MT"/>
        </w:rPr>
      </w:pPr>
      <w:r w:rsidRPr="006E5364">
        <w:rPr>
          <w:rFonts w:ascii="Gill Sans MT" w:hAnsi="Gill Sans MT"/>
          <w:vertAlign w:val="superscript"/>
        </w:rPr>
        <w:t>11</w:t>
      </w:r>
      <w:r>
        <w:rPr>
          <w:rFonts w:ascii="Gill Sans MT" w:hAnsi="Gill Sans MT"/>
        </w:rPr>
        <w:t xml:space="preserve">Public Health England, </w:t>
      </w:r>
      <w:r w:rsidRPr="00871DB7">
        <w:rPr>
          <w:rFonts w:ascii="Gill Sans MT" w:hAnsi="Gill Sans MT"/>
        </w:rPr>
        <w:t>PHE Infectious Diseases Strategy 2020–2025</w:t>
      </w:r>
      <w:r>
        <w:rPr>
          <w:rFonts w:ascii="Gill Sans MT" w:hAnsi="Gill Sans MT"/>
        </w:rPr>
        <w:t xml:space="preserve">, Public Health England, 2019. </w:t>
      </w:r>
    </w:p>
    <w:p w14:paraId="648784ED" w14:textId="4A8B7844" w:rsidR="006E5364" w:rsidRDefault="006E5364" w:rsidP="006E5364">
      <w:pPr>
        <w:tabs>
          <w:tab w:val="left" w:pos="7140"/>
        </w:tabs>
        <w:spacing w:before="240"/>
        <w:rPr>
          <w:rFonts w:ascii="Gill Sans MT" w:hAnsi="Gill Sans MT"/>
        </w:rPr>
      </w:pPr>
      <w:r w:rsidRPr="006E5364">
        <w:rPr>
          <w:rFonts w:ascii="Gill Sans MT" w:hAnsi="Gill Sans MT"/>
          <w:vertAlign w:val="superscript"/>
        </w:rPr>
        <w:t>12</w:t>
      </w:r>
      <w:r>
        <w:rPr>
          <w:rFonts w:ascii="Gill Sans MT" w:hAnsi="Gill Sans MT"/>
        </w:rPr>
        <w:t xml:space="preserve">Queensland Health, </w:t>
      </w:r>
      <w:r w:rsidRPr="00871DB7">
        <w:rPr>
          <w:rFonts w:ascii="Gill Sans MT" w:hAnsi="Gill Sans MT"/>
        </w:rPr>
        <w:t>Queensland’s Antimicrobial Resistance Strategy 2019-2024</w:t>
      </w:r>
      <w:r>
        <w:rPr>
          <w:rFonts w:ascii="Gill Sans MT" w:hAnsi="Gill Sans MT"/>
        </w:rPr>
        <w:t>, State of Queensland, 2019;(6)</w:t>
      </w:r>
    </w:p>
    <w:p w14:paraId="5A8FD874" w14:textId="4D730EF5" w:rsidR="00C806B7" w:rsidRPr="00C806B7" w:rsidRDefault="00B519BB" w:rsidP="00C662AD">
      <w:pPr>
        <w:tabs>
          <w:tab w:val="left" w:pos="7140"/>
        </w:tabs>
        <w:spacing w:before="240"/>
        <w:rPr>
          <w:rFonts w:ascii="Gill Sans MT" w:hAnsi="Gill Sans MT"/>
        </w:rPr>
      </w:pPr>
      <w:r w:rsidRPr="00C806B7">
        <w:rPr>
          <w:rFonts w:ascii="Gill Sans MT" w:hAnsi="Gill Sans MT"/>
          <w:vertAlign w:val="superscript"/>
        </w:rPr>
        <w:t>13</w:t>
      </w:r>
      <w:r w:rsidR="00C806B7" w:rsidRPr="00C806B7">
        <w:rPr>
          <w:rFonts w:ascii="Gill Sans MT" w:hAnsi="Gill Sans MT"/>
        </w:rPr>
        <w:t xml:space="preserve">Government </w:t>
      </w:r>
      <w:r w:rsidR="00C806B7">
        <w:rPr>
          <w:rFonts w:ascii="Gill Sans MT" w:hAnsi="Gill Sans MT"/>
        </w:rPr>
        <w:t xml:space="preserve">of South Australia, Country Health SA Community and Consumer Engagement Strategy 2015-2018, SA Health, </w:t>
      </w:r>
      <w:r w:rsidR="002B7FD8">
        <w:rPr>
          <w:rFonts w:ascii="Gill Sans MT" w:hAnsi="Gill Sans MT"/>
        </w:rPr>
        <w:t>2015.</w:t>
      </w:r>
    </w:p>
    <w:p w14:paraId="22C2A538" w14:textId="340F99E6" w:rsidR="00C662AD" w:rsidRDefault="00C806B7" w:rsidP="00C662AD">
      <w:pPr>
        <w:tabs>
          <w:tab w:val="left" w:pos="7140"/>
        </w:tabs>
        <w:spacing w:before="240"/>
        <w:rPr>
          <w:rFonts w:ascii="Gill Sans MT" w:hAnsi="Gill Sans MT"/>
        </w:rPr>
      </w:pPr>
      <w:r w:rsidRPr="00C806B7">
        <w:rPr>
          <w:rFonts w:ascii="Gill Sans MT" w:hAnsi="Gill Sans MT"/>
          <w:vertAlign w:val="superscript"/>
        </w:rPr>
        <w:t>14</w:t>
      </w:r>
      <w:r w:rsidR="00C662AD" w:rsidRPr="00C662AD">
        <w:rPr>
          <w:rFonts w:ascii="Gill Sans MT" w:hAnsi="Gill Sans MT"/>
        </w:rPr>
        <w:t>Mitchell, B.</w:t>
      </w:r>
      <w:r w:rsidR="00C662AD">
        <w:rPr>
          <w:rFonts w:ascii="Gill Sans MT" w:hAnsi="Gill Sans MT"/>
        </w:rPr>
        <w:t>,</w:t>
      </w:r>
      <w:r w:rsidR="00C662AD" w:rsidRPr="00C662AD">
        <w:rPr>
          <w:rFonts w:ascii="Gill Sans MT" w:hAnsi="Gill Sans MT"/>
        </w:rPr>
        <w:t xml:space="preserve"> Hall, L., White, N., Barnett, A., Halton. K., Paterson, D.</w:t>
      </w:r>
      <w:r w:rsidR="00C662AD">
        <w:rPr>
          <w:rFonts w:ascii="Gill Sans MT" w:hAnsi="Gill Sans MT"/>
        </w:rPr>
        <w:t>, Riley, T., Gardner,</w:t>
      </w:r>
      <w:r w:rsidR="00551749">
        <w:rPr>
          <w:rFonts w:ascii="Gill Sans MT" w:hAnsi="Gill Sans MT"/>
        </w:rPr>
        <w:t xml:space="preserve"> </w:t>
      </w:r>
      <w:r w:rsidR="00C662AD">
        <w:rPr>
          <w:rFonts w:ascii="Gill Sans MT" w:hAnsi="Gill Sans MT"/>
        </w:rPr>
        <w:t>A., Page. K., Farrington, A., Gericke, C.</w:t>
      </w:r>
      <w:r w:rsidR="0006341A">
        <w:rPr>
          <w:rFonts w:ascii="Gill Sans MT" w:hAnsi="Gill Sans MT"/>
        </w:rPr>
        <w:t xml:space="preserve">, </w:t>
      </w:r>
      <w:r w:rsidR="00C662AD">
        <w:rPr>
          <w:rFonts w:ascii="Gill Sans MT" w:hAnsi="Gill Sans MT"/>
        </w:rPr>
        <w:t xml:space="preserve">Graves, N., </w:t>
      </w:r>
      <w:r w:rsidR="00C662AD" w:rsidRPr="00C662AD">
        <w:rPr>
          <w:rFonts w:ascii="Gill Sans MT" w:hAnsi="Gill Sans MT"/>
        </w:rPr>
        <w:t xml:space="preserve">An environmental cleaning bundle and health-care-associated infections in hospitals (REACH): A multicentre, randomised trial.  The Lancet Infectious Diseases 14(4) 410-418, </w:t>
      </w:r>
      <w:r w:rsidR="00B519BB">
        <w:rPr>
          <w:rFonts w:ascii="Gill Sans MT" w:hAnsi="Gill Sans MT"/>
        </w:rPr>
        <w:t xml:space="preserve">2019. </w:t>
      </w:r>
      <w:r w:rsidR="00C662AD" w:rsidRPr="00C662AD">
        <w:rPr>
          <w:rFonts w:ascii="Gill Sans MT" w:hAnsi="Gill Sans MT"/>
        </w:rPr>
        <w:t>DOI  </w:t>
      </w:r>
      <w:hyperlink r:id="rId13" w:history="1">
        <w:r w:rsidR="00C662AD" w:rsidRPr="00C662AD">
          <w:rPr>
            <w:rFonts w:ascii="Gill Sans MT" w:hAnsi="Gill Sans MT"/>
          </w:rPr>
          <w:t>https://doi.org/10.1016/S1473-3099(18)30714-X</w:t>
        </w:r>
      </w:hyperlink>
    </w:p>
    <w:p w14:paraId="558FE26C" w14:textId="77777777" w:rsidR="000311FD" w:rsidRDefault="000311FD" w:rsidP="00C662AD">
      <w:pPr>
        <w:tabs>
          <w:tab w:val="left" w:pos="7140"/>
        </w:tabs>
        <w:spacing w:before="240"/>
        <w:rPr>
          <w:rFonts w:ascii="Gill Sans MT" w:hAnsi="Gill Sans MT"/>
        </w:rPr>
      </w:pPr>
    </w:p>
    <w:p w14:paraId="4469B891" w14:textId="4AB016F8" w:rsidR="00AE3670" w:rsidRDefault="00B519BB" w:rsidP="002F48DD">
      <w:pPr>
        <w:tabs>
          <w:tab w:val="left" w:pos="7140"/>
        </w:tabs>
        <w:spacing w:before="240"/>
        <w:rPr>
          <w:rFonts w:ascii="Gill Sans MT" w:hAnsi="Gill Sans MT"/>
        </w:rPr>
      </w:pPr>
      <w:r w:rsidRPr="00B519BB">
        <w:rPr>
          <w:rFonts w:ascii="Gill Sans MT" w:hAnsi="Gill Sans MT"/>
          <w:vertAlign w:val="superscript"/>
        </w:rPr>
        <w:t>1</w:t>
      </w:r>
      <w:r w:rsidR="000311FD">
        <w:rPr>
          <w:rFonts w:ascii="Gill Sans MT" w:hAnsi="Gill Sans MT"/>
          <w:vertAlign w:val="superscript"/>
        </w:rPr>
        <w:t>5</w:t>
      </w:r>
      <w:r w:rsidR="00C662AD" w:rsidRPr="00C662AD">
        <w:rPr>
          <w:rFonts w:ascii="Gill Sans MT" w:hAnsi="Gill Sans MT"/>
        </w:rPr>
        <w:t>White, N., Barnett, A., Hall, L., Mitchell, B., Farrington, A., Halton, K., Paterson, D., Riley, T., Gardner, A., Page, K., Gericke, C.</w:t>
      </w:r>
      <w:r w:rsidR="00170F47">
        <w:rPr>
          <w:rFonts w:ascii="Gill Sans MT" w:hAnsi="Gill Sans MT"/>
        </w:rPr>
        <w:t xml:space="preserve">, </w:t>
      </w:r>
      <w:r w:rsidR="00C662AD" w:rsidRPr="00C662AD">
        <w:rPr>
          <w:rFonts w:ascii="Gill Sans MT" w:hAnsi="Gill Sans MT"/>
        </w:rPr>
        <w:t>Graves, N.</w:t>
      </w:r>
      <w:r w:rsidR="00C662AD">
        <w:rPr>
          <w:rFonts w:ascii="Gill Sans MT" w:hAnsi="Gill Sans MT"/>
        </w:rPr>
        <w:t xml:space="preserve">, </w:t>
      </w:r>
      <w:r w:rsidR="00C662AD" w:rsidRPr="00C662AD">
        <w:rPr>
          <w:rFonts w:ascii="Gill Sans MT" w:hAnsi="Gill Sans MT"/>
        </w:rPr>
        <w:t xml:space="preserve">Cost </w:t>
      </w:r>
      <w:r w:rsidR="00C662AD">
        <w:rPr>
          <w:rFonts w:ascii="Gill Sans MT" w:hAnsi="Gill Sans MT"/>
        </w:rPr>
        <w:t>e</w:t>
      </w:r>
      <w:r w:rsidR="00C662AD" w:rsidRPr="00C662AD">
        <w:rPr>
          <w:rFonts w:ascii="Gill Sans MT" w:hAnsi="Gill Sans MT"/>
        </w:rPr>
        <w:t>ffectiveness of an environmental cleaning bundle for reducing healthcare-associated infections</w:t>
      </w:r>
      <w:r w:rsidR="00C662AD">
        <w:rPr>
          <w:rFonts w:ascii="Gill Sans MT" w:hAnsi="Gill Sans MT"/>
        </w:rPr>
        <w:t>,</w:t>
      </w:r>
      <w:r w:rsidR="00C662AD" w:rsidRPr="00C662AD">
        <w:rPr>
          <w:rFonts w:ascii="Gill Sans MT" w:hAnsi="Gill Sans MT"/>
        </w:rPr>
        <w:t xml:space="preserve"> Clinical Infectious Diseases.</w:t>
      </w:r>
      <w:r w:rsidR="00C662AD">
        <w:rPr>
          <w:rFonts w:ascii="Gill Sans MT" w:hAnsi="Gill Sans MT"/>
        </w:rPr>
        <w:t xml:space="preserve"> 2019.</w:t>
      </w:r>
      <w:r w:rsidR="00C662AD" w:rsidRPr="00C662AD">
        <w:rPr>
          <w:rFonts w:ascii="Gill Sans MT" w:hAnsi="Gill Sans MT"/>
        </w:rPr>
        <w:t xml:space="preserve"> DOI: 10.1093/</w:t>
      </w:r>
      <w:proofErr w:type="spellStart"/>
      <w:r w:rsidR="00C662AD" w:rsidRPr="00C662AD">
        <w:rPr>
          <w:rFonts w:ascii="Gill Sans MT" w:hAnsi="Gill Sans MT"/>
        </w:rPr>
        <w:t>cid</w:t>
      </w:r>
      <w:proofErr w:type="spellEnd"/>
      <w:r w:rsidR="00C662AD" w:rsidRPr="00C662AD">
        <w:rPr>
          <w:rFonts w:ascii="Gill Sans MT" w:hAnsi="Gill Sans MT"/>
        </w:rPr>
        <w:t>/ciz717</w:t>
      </w:r>
    </w:p>
    <w:p w14:paraId="341E3A76" w14:textId="78557398" w:rsidR="00996E1F" w:rsidRDefault="00996E1F" w:rsidP="002F48DD">
      <w:pPr>
        <w:tabs>
          <w:tab w:val="left" w:pos="7140"/>
        </w:tabs>
        <w:spacing w:before="240"/>
        <w:rPr>
          <w:rFonts w:ascii="Gill Sans MT" w:hAnsi="Gill Sans MT"/>
        </w:rPr>
      </w:pPr>
      <w:r w:rsidRPr="00996E1F">
        <w:rPr>
          <w:rFonts w:ascii="Gill Sans MT" w:hAnsi="Gill Sans MT"/>
          <w:vertAlign w:val="superscript"/>
        </w:rPr>
        <w:t>1</w:t>
      </w:r>
      <w:r w:rsidR="000311FD">
        <w:rPr>
          <w:rFonts w:ascii="Gill Sans MT" w:hAnsi="Gill Sans MT"/>
          <w:vertAlign w:val="superscript"/>
        </w:rPr>
        <w:t>6</w:t>
      </w:r>
      <w:r>
        <w:rPr>
          <w:rFonts w:ascii="Gill Sans MT" w:hAnsi="Gill Sans MT"/>
        </w:rPr>
        <w:t>Communicable Diseases Network Australia, Guidelines for the Prevention, Control and Public Health Management of Influenza Outbreaks in Residential Care Facilities in Australia, March 2017</w:t>
      </w:r>
    </w:p>
    <w:p w14:paraId="2B79EE06" w14:textId="77777777" w:rsidR="00E14C67" w:rsidRDefault="00E14C67" w:rsidP="002F48DD">
      <w:pPr>
        <w:tabs>
          <w:tab w:val="left" w:pos="7140"/>
        </w:tabs>
        <w:spacing w:before="240"/>
        <w:rPr>
          <w:rFonts w:ascii="Gill Sans MT" w:hAnsi="Gill Sans MT"/>
        </w:rPr>
      </w:pPr>
    </w:p>
    <w:sectPr w:rsidR="00E14C67" w:rsidSect="00E14C6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C7DBD" w14:textId="77777777" w:rsidR="0087229B" w:rsidRDefault="0087229B" w:rsidP="006A041F">
      <w:r>
        <w:separator/>
      </w:r>
    </w:p>
  </w:endnote>
  <w:endnote w:type="continuationSeparator" w:id="0">
    <w:p w14:paraId="3BE64EC0" w14:textId="77777777" w:rsidR="0087229B" w:rsidRDefault="0087229B" w:rsidP="006A0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A8CE2" w14:textId="77777777" w:rsidR="0087229B" w:rsidRDefault="0087229B" w:rsidP="00511A01">
    <w:pPr>
      <w:pStyle w:val="Footer"/>
      <w:jc w:val="right"/>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E85E4AD" w14:textId="77777777" w:rsidR="0087229B" w:rsidRDefault="00872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76E5C" w14:textId="77777777" w:rsidR="0087229B" w:rsidRDefault="0087229B" w:rsidP="00511A01">
    <w:pPr>
      <w:pStyle w:val="Footer"/>
      <w:jc w:val="right"/>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7C81BF3" w14:textId="77777777" w:rsidR="0087229B" w:rsidRPr="00406857" w:rsidRDefault="0087229B" w:rsidP="00406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FBEAA" w14:textId="77777777" w:rsidR="0087229B" w:rsidRDefault="0087229B" w:rsidP="006A041F">
      <w:r>
        <w:separator/>
      </w:r>
    </w:p>
  </w:footnote>
  <w:footnote w:type="continuationSeparator" w:id="0">
    <w:p w14:paraId="7FC0358C" w14:textId="77777777" w:rsidR="0087229B" w:rsidRDefault="0087229B" w:rsidP="006A04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515FD"/>
    <w:multiLevelType w:val="hybridMultilevel"/>
    <w:tmpl w:val="77C08690"/>
    <w:lvl w:ilvl="0" w:tplc="AABA34C2">
      <w:start w:val="1"/>
      <w:numFmt w:val="bullet"/>
      <w:lvlText w:val="•"/>
      <w:lvlJc w:val="left"/>
      <w:pPr>
        <w:tabs>
          <w:tab w:val="num" w:pos="720"/>
        </w:tabs>
        <w:ind w:left="720" w:hanging="360"/>
      </w:pPr>
      <w:rPr>
        <w:rFonts w:ascii="Arial" w:hAnsi="Arial" w:hint="default"/>
      </w:rPr>
    </w:lvl>
    <w:lvl w:ilvl="1" w:tplc="78106820" w:tentative="1">
      <w:start w:val="1"/>
      <w:numFmt w:val="bullet"/>
      <w:lvlText w:val="•"/>
      <w:lvlJc w:val="left"/>
      <w:pPr>
        <w:tabs>
          <w:tab w:val="num" w:pos="1440"/>
        </w:tabs>
        <w:ind w:left="1440" w:hanging="360"/>
      </w:pPr>
      <w:rPr>
        <w:rFonts w:ascii="Arial" w:hAnsi="Arial" w:hint="default"/>
      </w:rPr>
    </w:lvl>
    <w:lvl w:ilvl="2" w:tplc="EFD0B57E" w:tentative="1">
      <w:start w:val="1"/>
      <w:numFmt w:val="bullet"/>
      <w:lvlText w:val="•"/>
      <w:lvlJc w:val="left"/>
      <w:pPr>
        <w:tabs>
          <w:tab w:val="num" w:pos="2160"/>
        </w:tabs>
        <w:ind w:left="2160" w:hanging="360"/>
      </w:pPr>
      <w:rPr>
        <w:rFonts w:ascii="Arial" w:hAnsi="Arial" w:hint="default"/>
      </w:rPr>
    </w:lvl>
    <w:lvl w:ilvl="3" w:tplc="1B0C1B3E" w:tentative="1">
      <w:start w:val="1"/>
      <w:numFmt w:val="bullet"/>
      <w:lvlText w:val="•"/>
      <w:lvlJc w:val="left"/>
      <w:pPr>
        <w:tabs>
          <w:tab w:val="num" w:pos="2880"/>
        </w:tabs>
        <w:ind w:left="2880" w:hanging="360"/>
      </w:pPr>
      <w:rPr>
        <w:rFonts w:ascii="Arial" w:hAnsi="Arial" w:hint="default"/>
      </w:rPr>
    </w:lvl>
    <w:lvl w:ilvl="4" w:tplc="8AE84AC2" w:tentative="1">
      <w:start w:val="1"/>
      <w:numFmt w:val="bullet"/>
      <w:lvlText w:val="•"/>
      <w:lvlJc w:val="left"/>
      <w:pPr>
        <w:tabs>
          <w:tab w:val="num" w:pos="3600"/>
        </w:tabs>
        <w:ind w:left="3600" w:hanging="360"/>
      </w:pPr>
      <w:rPr>
        <w:rFonts w:ascii="Arial" w:hAnsi="Arial" w:hint="default"/>
      </w:rPr>
    </w:lvl>
    <w:lvl w:ilvl="5" w:tplc="4E6AA246" w:tentative="1">
      <w:start w:val="1"/>
      <w:numFmt w:val="bullet"/>
      <w:lvlText w:val="•"/>
      <w:lvlJc w:val="left"/>
      <w:pPr>
        <w:tabs>
          <w:tab w:val="num" w:pos="4320"/>
        </w:tabs>
        <w:ind w:left="4320" w:hanging="360"/>
      </w:pPr>
      <w:rPr>
        <w:rFonts w:ascii="Arial" w:hAnsi="Arial" w:hint="default"/>
      </w:rPr>
    </w:lvl>
    <w:lvl w:ilvl="6" w:tplc="CBAC21D6" w:tentative="1">
      <w:start w:val="1"/>
      <w:numFmt w:val="bullet"/>
      <w:lvlText w:val="•"/>
      <w:lvlJc w:val="left"/>
      <w:pPr>
        <w:tabs>
          <w:tab w:val="num" w:pos="5040"/>
        </w:tabs>
        <w:ind w:left="5040" w:hanging="360"/>
      </w:pPr>
      <w:rPr>
        <w:rFonts w:ascii="Arial" w:hAnsi="Arial" w:hint="default"/>
      </w:rPr>
    </w:lvl>
    <w:lvl w:ilvl="7" w:tplc="913E75EE" w:tentative="1">
      <w:start w:val="1"/>
      <w:numFmt w:val="bullet"/>
      <w:lvlText w:val="•"/>
      <w:lvlJc w:val="left"/>
      <w:pPr>
        <w:tabs>
          <w:tab w:val="num" w:pos="5760"/>
        </w:tabs>
        <w:ind w:left="5760" w:hanging="360"/>
      </w:pPr>
      <w:rPr>
        <w:rFonts w:ascii="Arial" w:hAnsi="Arial" w:hint="default"/>
      </w:rPr>
    </w:lvl>
    <w:lvl w:ilvl="8" w:tplc="863C47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59500E"/>
    <w:multiLevelType w:val="hybridMultilevel"/>
    <w:tmpl w:val="DAFA3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AB57CA"/>
    <w:multiLevelType w:val="hybridMultilevel"/>
    <w:tmpl w:val="767A81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6B55B4A"/>
    <w:multiLevelType w:val="hybridMultilevel"/>
    <w:tmpl w:val="3D8C99FC"/>
    <w:lvl w:ilvl="0" w:tplc="0C090001">
      <w:start w:val="1"/>
      <w:numFmt w:val="bullet"/>
      <w:lvlText w:val=""/>
      <w:lvlJc w:val="left"/>
      <w:pPr>
        <w:tabs>
          <w:tab w:val="num" w:pos="6"/>
        </w:tabs>
        <w:ind w:left="6" w:hanging="360"/>
      </w:pPr>
      <w:rPr>
        <w:rFonts w:ascii="Symbol" w:hAnsi="Symbol" w:hint="default"/>
      </w:rPr>
    </w:lvl>
    <w:lvl w:ilvl="1" w:tplc="0C090003">
      <w:start w:val="1"/>
      <w:numFmt w:val="bullet"/>
      <w:lvlText w:val="o"/>
      <w:lvlJc w:val="left"/>
      <w:pPr>
        <w:tabs>
          <w:tab w:val="num" w:pos="726"/>
        </w:tabs>
        <w:ind w:left="726" w:hanging="360"/>
      </w:pPr>
      <w:rPr>
        <w:rFonts w:ascii="Courier New" w:hAnsi="Courier New" w:cs="Courier New" w:hint="default"/>
      </w:rPr>
    </w:lvl>
    <w:lvl w:ilvl="2" w:tplc="0C090005">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4" w15:restartNumberingAfterBreak="0">
    <w:nsid w:val="2E2174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2342F0D"/>
    <w:multiLevelType w:val="hybridMultilevel"/>
    <w:tmpl w:val="50EE4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367CFD"/>
    <w:multiLevelType w:val="hybridMultilevel"/>
    <w:tmpl w:val="6F489E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9774BD"/>
    <w:multiLevelType w:val="hybridMultilevel"/>
    <w:tmpl w:val="D610B5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B024490"/>
    <w:multiLevelType w:val="hybridMultilevel"/>
    <w:tmpl w:val="09DEF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012EBE"/>
    <w:multiLevelType w:val="hybridMultilevel"/>
    <w:tmpl w:val="80A0FD3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DE90334"/>
    <w:multiLevelType w:val="hybridMultilevel"/>
    <w:tmpl w:val="4580C826"/>
    <w:lvl w:ilvl="0" w:tplc="245AF7BA">
      <w:start w:val="1"/>
      <w:numFmt w:val="decimal"/>
      <w:lvlText w:val="%1."/>
      <w:lvlJc w:val="left"/>
      <w:pPr>
        <w:ind w:left="360" w:hanging="360"/>
      </w:pPr>
      <w:rPr>
        <w:rFonts w:cs="Times New Roman"/>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1" w15:restartNumberingAfterBreak="0">
    <w:nsid w:val="5F592795"/>
    <w:multiLevelType w:val="hybridMultilevel"/>
    <w:tmpl w:val="5FB86A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C9F5A33"/>
    <w:multiLevelType w:val="hybridMultilevel"/>
    <w:tmpl w:val="98AEEC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3821F9E"/>
    <w:multiLevelType w:val="hybridMultilevel"/>
    <w:tmpl w:val="39E8C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4"/>
  </w:num>
  <w:num w:numId="4">
    <w:abstractNumId w:val="12"/>
  </w:num>
  <w:num w:numId="5">
    <w:abstractNumId w:val="2"/>
  </w:num>
  <w:num w:numId="6">
    <w:abstractNumId w:val="7"/>
  </w:num>
  <w:num w:numId="7">
    <w:abstractNumId w:val="11"/>
  </w:num>
  <w:num w:numId="8">
    <w:abstractNumId w:val="8"/>
  </w:num>
  <w:num w:numId="9">
    <w:abstractNumId w:val="13"/>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0NzQzNLQ0M7Q0NTBR0lEKTi0uzszPAykwqQUA7/UtviwAAAA="/>
  </w:docVars>
  <w:rsids>
    <w:rsidRoot w:val="0051181D"/>
    <w:rsid w:val="00012AC8"/>
    <w:rsid w:val="00021291"/>
    <w:rsid w:val="000311FD"/>
    <w:rsid w:val="00040268"/>
    <w:rsid w:val="000428DB"/>
    <w:rsid w:val="00046A7B"/>
    <w:rsid w:val="00051582"/>
    <w:rsid w:val="00053F68"/>
    <w:rsid w:val="000548E4"/>
    <w:rsid w:val="0006341A"/>
    <w:rsid w:val="00064F64"/>
    <w:rsid w:val="00072FD3"/>
    <w:rsid w:val="0008365D"/>
    <w:rsid w:val="0009140E"/>
    <w:rsid w:val="000A651A"/>
    <w:rsid w:val="000A76E0"/>
    <w:rsid w:val="000C1DD2"/>
    <w:rsid w:val="000C30BC"/>
    <w:rsid w:val="000D2022"/>
    <w:rsid w:val="000D2141"/>
    <w:rsid w:val="000F0371"/>
    <w:rsid w:val="000F6B5F"/>
    <w:rsid w:val="000F7AB2"/>
    <w:rsid w:val="001036DD"/>
    <w:rsid w:val="00124314"/>
    <w:rsid w:val="00132D13"/>
    <w:rsid w:val="00133A04"/>
    <w:rsid w:val="00143A4A"/>
    <w:rsid w:val="0015647A"/>
    <w:rsid w:val="0017094A"/>
    <w:rsid w:val="001709CF"/>
    <w:rsid w:val="00170F47"/>
    <w:rsid w:val="001739E7"/>
    <w:rsid w:val="00173D47"/>
    <w:rsid w:val="0018707F"/>
    <w:rsid w:val="00195DD4"/>
    <w:rsid w:val="001B403F"/>
    <w:rsid w:val="001B6004"/>
    <w:rsid w:val="001C3386"/>
    <w:rsid w:val="001D39C9"/>
    <w:rsid w:val="001D65B1"/>
    <w:rsid w:val="001E055E"/>
    <w:rsid w:val="001E0B1A"/>
    <w:rsid w:val="001E7BA1"/>
    <w:rsid w:val="001F3551"/>
    <w:rsid w:val="001F420E"/>
    <w:rsid w:val="001F5DCE"/>
    <w:rsid w:val="002020A0"/>
    <w:rsid w:val="00211873"/>
    <w:rsid w:val="00212C21"/>
    <w:rsid w:val="00213948"/>
    <w:rsid w:val="0022240B"/>
    <w:rsid w:val="00223942"/>
    <w:rsid w:val="00224F77"/>
    <w:rsid w:val="00234208"/>
    <w:rsid w:val="00235331"/>
    <w:rsid w:val="00237EEB"/>
    <w:rsid w:val="00241EF4"/>
    <w:rsid w:val="0025066F"/>
    <w:rsid w:val="0025342E"/>
    <w:rsid w:val="00281454"/>
    <w:rsid w:val="00283CED"/>
    <w:rsid w:val="00285C8B"/>
    <w:rsid w:val="00292F30"/>
    <w:rsid w:val="00294CB9"/>
    <w:rsid w:val="002A0FE8"/>
    <w:rsid w:val="002A34CD"/>
    <w:rsid w:val="002B02A4"/>
    <w:rsid w:val="002B5742"/>
    <w:rsid w:val="002B7FD8"/>
    <w:rsid w:val="002D0818"/>
    <w:rsid w:val="002D0F87"/>
    <w:rsid w:val="002E2CFA"/>
    <w:rsid w:val="002E479F"/>
    <w:rsid w:val="002F0018"/>
    <w:rsid w:val="002F48DD"/>
    <w:rsid w:val="00304F26"/>
    <w:rsid w:val="00312A65"/>
    <w:rsid w:val="0032176D"/>
    <w:rsid w:val="00336E01"/>
    <w:rsid w:val="0033705C"/>
    <w:rsid w:val="00352363"/>
    <w:rsid w:val="0036186D"/>
    <w:rsid w:val="0036399F"/>
    <w:rsid w:val="003765E9"/>
    <w:rsid w:val="00376DCF"/>
    <w:rsid w:val="00376E16"/>
    <w:rsid w:val="0038195E"/>
    <w:rsid w:val="00382B32"/>
    <w:rsid w:val="00384DEE"/>
    <w:rsid w:val="003854D1"/>
    <w:rsid w:val="00385709"/>
    <w:rsid w:val="00385CC6"/>
    <w:rsid w:val="0039133B"/>
    <w:rsid w:val="00393959"/>
    <w:rsid w:val="003A083C"/>
    <w:rsid w:val="003A2A25"/>
    <w:rsid w:val="003A38C4"/>
    <w:rsid w:val="003A5F38"/>
    <w:rsid w:val="003B4D53"/>
    <w:rsid w:val="003B6C78"/>
    <w:rsid w:val="003C2E39"/>
    <w:rsid w:val="003C439A"/>
    <w:rsid w:val="003E0075"/>
    <w:rsid w:val="003E03D2"/>
    <w:rsid w:val="003E1B67"/>
    <w:rsid w:val="003E21B7"/>
    <w:rsid w:val="003E7ADE"/>
    <w:rsid w:val="003F4F03"/>
    <w:rsid w:val="003F7F6A"/>
    <w:rsid w:val="00406857"/>
    <w:rsid w:val="00412CFF"/>
    <w:rsid w:val="00420D0F"/>
    <w:rsid w:val="00422CC9"/>
    <w:rsid w:val="00423450"/>
    <w:rsid w:val="00424461"/>
    <w:rsid w:val="0042466D"/>
    <w:rsid w:val="004261E3"/>
    <w:rsid w:val="00426602"/>
    <w:rsid w:val="004400F1"/>
    <w:rsid w:val="00461178"/>
    <w:rsid w:val="004644FC"/>
    <w:rsid w:val="004730FD"/>
    <w:rsid w:val="00473C9D"/>
    <w:rsid w:val="004752A5"/>
    <w:rsid w:val="0047626F"/>
    <w:rsid w:val="00480AB2"/>
    <w:rsid w:val="0048236B"/>
    <w:rsid w:val="00483687"/>
    <w:rsid w:val="004870A6"/>
    <w:rsid w:val="004B0185"/>
    <w:rsid w:val="004C1A81"/>
    <w:rsid w:val="004C5FF4"/>
    <w:rsid w:val="004D41E6"/>
    <w:rsid w:val="004E0AA0"/>
    <w:rsid w:val="004E5402"/>
    <w:rsid w:val="004E5BAA"/>
    <w:rsid w:val="0051181D"/>
    <w:rsid w:val="00511A01"/>
    <w:rsid w:val="005120E9"/>
    <w:rsid w:val="005132DA"/>
    <w:rsid w:val="00514AD5"/>
    <w:rsid w:val="00514BB3"/>
    <w:rsid w:val="005266BA"/>
    <w:rsid w:val="0053309E"/>
    <w:rsid w:val="0054472B"/>
    <w:rsid w:val="00547A33"/>
    <w:rsid w:val="00547A51"/>
    <w:rsid w:val="00551749"/>
    <w:rsid w:val="005651B3"/>
    <w:rsid w:val="00572B66"/>
    <w:rsid w:val="0058074D"/>
    <w:rsid w:val="005867B0"/>
    <w:rsid w:val="005959A3"/>
    <w:rsid w:val="0059604E"/>
    <w:rsid w:val="00596494"/>
    <w:rsid w:val="005A152F"/>
    <w:rsid w:val="005B4542"/>
    <w:rsid w:val="005B49BE"/>
    <w:rsid w:val="005D7B77"/>
    <w:rsid w:val="005E0576"/>
    <w:rsid w:val="005E4246"/>
    <w:rsid w:val="005E6071"/>
    <w:rsid w:val="005F075C"/>
    <w:rsid w:val="005F0768"/>
    <w:rsid w:val="00606C94"/>
    <w:rsid w:val="00610223"/>
    <w:rsid w:val="00612541"/>
    <w:rsid w:val="00614CE5"/>
    <w:rsid w:val="00622459"/>
    <w:rsid w:val="00625282"/>
    <w:rsid w:val="00640CF6"/>
    <w:rsid w:val="0064108D"/>
    <w:rsid w:val="006413BC"/>
    <w:rsid w:val="00645BEE"/>
    <w:rsid w:val="00657F49"/>
    <w:rsid w:val="00667CA6"/>
    <w:rsid w:val="006722DE"/>
    <w:rsid w:val="00674817"/>
    <w:rsid w:val="00677E89"/>
    <w:rsid w:val="006844D7"/>
    <w:rsid w:val="00685DDD"/>
    <w:rsid w:val="006914BB"/>
    <w:rsid w:val="006916A1"/>
    <w:rsid w:val="00692629"/>
    <w:rsid w:val="00692985"/>
    <w:rsid w:val="00696236"/>
    <w:rsid w:val="006A041F"/>
    <w:rsid w:val="006A1639"/>
    <w:rsid w:val="006B403C"/>
    <w:rsid w:val="006B50B7"/>
    <w:rsid w:val="006B7200"/>
    <w:rsid w:val="006C4129"/>
    <w:rsid w:val="006C4AC8"/>
    <w:rsid w:val="006D2030"/>
    <w:rsid w:val="006E36D7"/>
    <w:rsid w:val="006E3BE6"/>
    <w:rsid w:val="006E5364"/>
    <w:rsid w:val="006F4CE6"/>
    <w:rsid w:val="007000A2"/>
    <w:rsid w:val="00704B06"/>
    <w:rsid w:val="00707D3C"/>
    <w:rsid w:val="007115FA"/>
    <w:rsid w:val="00712584"/>
    <w:rsid w:val="00716475"/>
    <w:rsid w:val="00725D9E"/>
    <w:rsid w:val="00727FCF"/>
    <w:rsid w:val="00740AA5"/>
    <w:rsid w:val="00742CF3"/>
    <w:rsid w:val="007435F2"/>
    <w:rsid w:val="007509D7"/>
    <w:rsid w:val="00776A73"/>
    <w:rsid w:val="00790EB8"/>
    <w:rsid w:val="00793E9D"/>
    <w:rsid w:val="00797D17"/>
    <w:rsid w:val="007A0D7E"/>
    <w:rsid w:val="007A71DE"/>
    <w:rsid w:val="007B2169"/>
    <w:rsid w:val="007B2E9D"/>
    <w:rsid w:val="007B6E25"/>
    <w:rsid w:val="007C7FE1"/>
    <w:rsid w:val="007E5847"/>
    <w:rsid w:val="007E7E32"/>
    <w:rsid w:val="007F10C3"/>
    <w:rsid w:val="00801291"/>
    <w:rsid w:val="0080180A"/>
    <w:rsid w:val="00804D85"/>
    <w:rsid w:val="00805319"/>
    <w:rsid w:val="00807945"/>
    <w:rsid w:val="0081500A"/>
    <w:rsid w:val="00822AA4"/>
    <w:rsid w:val="00823700"/>
    <w:rsid w:val="008329EA"/>
    <w:rsid w:val="00840C90"/>
    <w:rsid w:val="008420A8"/>
    <w:rsid w:val="00844AD4"/>
    <w:rsid w:val="00852F51"/>
    <w:rsid w:val="00864FAE"/>
    <w:rsid w:val="00865731"/>
    <w:rsid w:val="008667CF"/>
    <w:rsid w:val="0086782A"/>
    <w:rsid w:val="00871DB7"/>
    <w:rsid w:val="0087229B"/>
    <w:rsid w:val="00873144"/>
    <w:rsid w:val="008802C8"/>
    <w:rsid w:val="00882DB0"/>
    <w:rsid w:val="008843D5"/>
    <w:rsid w:val="008852EB"/>
    <w:rsid w:val="00892305"/>
    <w:rsid w:val="008948D9"/>
    <w:rsid w:val="008976AA"/>
    <w:rsid w:val="008A56C0"/>
    <w:rsid w:val="008A5CFB"/>
    <w:rsid w:val="008A7103"/>
    <w:rsid w:val="008B3247"/>
    <w:rsid w:val="008C2D85"/>
    <w:rsid w:val="008C32E7"/>
    <w:rsid w:val="008C46A8"/>
    <w:rsid w:val="008D246A"/>
    <w:rsid w:val="008D6BBF"/>
    <w:rsid w:val="008E5683"/>
    <w:rsid w:val="008E66C3"/>
    <w:rsid w:val="008E797B"/>
    <w:rsid w:val="008F079D"/>
    <w:rsid w:val="008F17D6"/>
    <w:rsid w:val="008F25F8"/>
    <w:rsid w:val="00906984"/>
    <w:rsid w:val="00916D72"/>
    <w:rsid w:val="0092316A"/>
    <w:rsid w:val="00930220"/>
    <w:rsid w:val="00953314"/>
    <w:rsid w:val="009626DC"/>
    <w:rsid w:val="009731F9"/>
    <w:rsid w:val="00980BCE"/>
    <w:rsid w:val="00987274"/>
    <w:rsid w:val="0099654C"/>
    <w:rsid w:val="0099685D"/>
    <w:rsid w:val="00996E1F"/>
    <w:rsid w:val="009A16C2"/>
    <w:rsid w:val="009A499E"/>
    <w:rsid w:val="009B0725"/>
    <w:rsid w:val="009B17F6"/>
    <w:rsid w:val="009C24CA"/>
    <w:rsid w:val="009C2B55"/>
    <w:rsid w:val="009C362B"/>
    <w:rsid w:val="009C395F"/>
    <w:rsid w:val="009C4C55"/>
    <w:rsid w:val="009D6954"/>
    <w:rsid w:val="009F118D"/>
    <w:rsid w:val="009F1BA1"/>
    <w:rsid w:val="00A03887"/>
    <w:rsid w:val="00A1236F"/>
    <w:rsid w:val="00A128B6"/>
    <w:rsid w:val="00A16C3E"/>
    <w:rsid w:val="00A30615"/>
    <w:rsid w:val="00A42111"/>
    <w:rsid w:val="00A47765"/>
    <w:rsid w:val="00A534A0"/>
    <w:rsid w:val="00A53A9B"/>
    <w:rsid w:val="00A54F88"/>
    <w:rsid w:val="00A5621E"/>
    <w:rsid w:val="00A5706C"/>
    <w:rsid w:val="00A63E84"/>
    <w:rsid w:val="00A70D11"/>
    <w:rsid w:val="00A775CA"/>
    <w:rsid w:val="00A900A9"/>
    <w:rsid w:val="00A913C7"/>
    <w:rsid w:val="00AA0121"/>
    <w:rsid w:val="00AB3AD7"/>
    <w:rsid w:val="00AB4BBD"/>
    <w:rsid w:val="00AC1CB7"/>
    <w:rsid w:val="00AE14EF"/>
    <w:rsid w:val="00AE3670"/>
    <w:rsid w:val="00AE3EC2"/>
    <w:rsid w:val="00AE46C7"/>
    <w:rsid w:val="00AE522D"/>
    <w:rsid w:val="00AF1588"/>
    <w:rsid w:val="00AF5FD7"/>
    <w:rsid w:val="00AF6AE6"/>
    <w:rsid w:val="00B00A71"/>
    <w:rsid w:val="00B032E7"/>
    <w:rsid w:val="00B0351A"/>
    <w:rsid w:val="00B05C52"/>
    <w:rsid w:val="00B13385"/>
    <w:rsid w:val="00B15AB0"/>
    <w:rsid w:val="00B17004"/>
    <w:rsid w:val="00B33A0F"/>
    <w:rsid w:val="00B33CFB"/>
    <w:rsid w:val="00B33FD3"/>
    <w:rsid w:val="00B354B8"/>
    <w:rsid w:val="00B37896"/>
    <w:rsid w:val="00B378A6"/>
    <w:rsid w:val="00B402BC"/>
    <w:rsid w:val="00B43BFE"/>
    <w:rsid w:val="00B44EF5"/>
    <w:rsid w:val="00B519BB"/>
    <w:rsid w:val="00B525A4"/>
    <w:rsid w:val="00B55739"/>
    <w:rsid w:val="00B57750"/>
    <w:rsid w:val="00B61309"/>
    <w:rsid w:val="00B64876"/>
    <w:rsid w:val="00B64DA4"/>
    <w:rsid w:val="00B726B7"/>
    <w:rsid w:val="00B7376A"/>
    <w:rsid w:val="00B77BD4"/>
    <w:rsid w:val="00B80BAA"/>
    <w:rsid w:val="00B811C2"/>
    <w:rsid w:val="00B903BE"/>
    <w:rsid w:val="00B915DE"/>
    <w:rsid w:val="00B920DF"/>
    <w:rsid w:val="00BA089E"/>
    <w:rsid w:val="00BA0E01"/>
    <w:rsid w:val="00BA15E8"/>
    <w:rsid w:val="00BA3AD7"/>
    <w:rsid w:val="00BB149D"/>
    <w:rsid w:val="00BC0308"/>
    <w:rsid w:val="00BC1B27"/>
    <w:rsid w:val="00BC211F"/>
    <w:rsid w:val="00BD16AE"/>
    <w:rsid w:val="00BD7816"/>
    <w:rsid w:val="00BE0FBE"/>
    <w:rsid w:val="00C32448"/>
    <w:rsid w:val="00C377F2"/>
    <w:rsid w:val="00C43496"/>
    <w:rsid w:val="00C5485F"/>
    <w:rsid w:val="00C6554D"/>
    <w:rsid w:val="00C662AD"/>
    <w:rsid w:val="00C67857"/>
    <w:rsid w:val="00C76097"/>
    <w:rsid w:val="00C806B7"/>
    <w:rsid w:val="00C86F38"/>
    <w:rsid w:val="00C93AE1"/>
    <w:rsid w:val="00C95EE0"/>
    <w:rsid w:val="00CA4517"/>
    <w:rsid w:val="00CC17E2"/>
    <w:rsid w:val="00CC2D6E"/>
    <w:rsid w:val="00CC3460"/>
    <w:rsid w:val="00CD2138"/>
    <w:rsid w:val="00CD3CB4"/>
    <w:rsid w:val="00CE2246"/>
    <w:rsid w:val="00CE45E9"/>
    <w:rsid w:val="00CE5594"/>
    <w:rsid w:val="00CE5940"/>
    <w:rsid w:val="00CE6527"/>
    <w:rsid w:val="00D04471"/>
    <w:rsid w:val="00D05A7E"/>
    <w:rsid w:val="00D06718"/>
    <w:rsid w:val="00D1484B"/>
    <w:rsid w:val="00D2197F"/>
    <w:rsid w:val="00D2716A"/>
    <w:rsid w:val="00D318F0"/>
    <w:rsid w:val="00D319DD"/>
    <w:rsid w:val="00D32F28"/>
    <w:rsid w:val="00D33CF1"/>
    <w:rsid w:val="00D376C1"/>
    <w:rsid w:val="00D4146F"/>
    <w:rsid w:val="00D4634D"/>
    <w:rsid w:val="00D50A85"/>
    <w:rsid w:val="00D54763"/>
    <w:rsid w:val="00D64484"/>
    <w:rsid w:val="00D650D4"/>
    <w:rsid w:val="00D7767D"/>
    <w:rsid w:val="00D80520"/>
    <w:rsid w:val="00DC0C90"/>
    <w:rsid w:val="00DD3080"/>
    <w:rsid w:val="00DD34EC"/>
    <w:rsid w:val="00DD48A4"/>
    <w:rsid w:val="00DE5495"/>
    <w:rsid w:val="00DE6A64"/>
    <w:rsid w:val="00DE739F"/>
    <w:rsid w:val="00DF191D"/>
    <w:rsid w:val="00DF3178"/>
    <w:rsid w:val="00DF3321"/>
    <w:rsid w:val="00DF4346"/>
    <w:rsid w:val="00E11741"/>
    <w:rsid w:val="00E14C67"/>
    <w:rsid w:val="00E3175C"/>
    <w:rsid w:val="00E318D1"/>
    <w:rsid w:val="00E32644"/>
    <w:rsid w:val="00E37D2A"/>
    <w:rsid w:val="00E614EC"/>
    <w:rsid w:val="00E63C94"/>
    <w:rsid w:val="00E64AF2"/>
    <w:rsid w:val="00E66AD4"/>
    <w:rsid w:val="00E74D36"/>
    <w:rsid w:val="00E753DF"/>
    <w:rsid w:val="00E7583D"/>
    <w:rsid w:val="00E9563F"/>
    <w:rsid w:val="00EA63D7"/>
    <w:rsid w:val="00EB12F5"/>
    <w:rsid w:val="00EC0360"/>
    <w:rsid w:val="00EC0CB6"/>
    <w:rsid w:val="00EC3C90"/>
    <w:rsid w:val="00EC5C11"/>
    <w:rsid w:val="00EC5D36"/>
    <w:rsid w:val="00EC690D"/>
    <w:rsid w:val="00ED1274"/>
    <w:rsid w:val="00ED1DCF"/>
    <w:rsid w:val="00ED2110"/>
    <w:rsid w:val="00ED50AF"/>
    <w:rsid w:val="00ED5DE1"/>
    <w:rsid w:val="00ED7403"/>
    <w:rsid w:val="00EF588F"/>
    <w:rsid w:val="00F01757"/>
    <w:rsid w:val="00F0427A"/>
    <w:rsid w:val="00F06F17"/>
    <w:rsid w:val="00F11AE1"/>
    <w:rsid w:val="00F123AB"/>
    <w:rsid w:val="00F15410"/>
    <w:rsid w:val="00F206AF"/>
    <w:rsid w:val="00F21A9A"/>
    <w:rsid w:val="00F249FA"/>
    <w:rsid w:val="00F273BA"/>
    <w:rsid w:val="00F34984"/>
    <w:rsid w:val="00F37050"/>
    <w:rsid w:val="00F404A7"/>
    <w:rsid w:val="00F67520"/>
    <w:rsid w:val="00F75E2F"/>
    <w:rsid w:val="00F77FD0"/>
    <w:rsid w:val="00F81D69"/>
    <w:rsid w:val="00FA7C31"/>
    <w:rsid w:val="00FC1741"/>
    <w:rsid w:val="00FC69C5"/>
    <w:rsid w:val="00FD0D78"/>
    <w:rsid w:val="00FD56D4"/>
    <w:rsid w:val="00FE55C2"/>
    <w:rsid w:val="00FF407A"/>
    <w:rsid w:val="00FF43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B44689"/>
  <w15:chartTrackingRefBased/>
  <w15:docId w15:val="{0A7388D3-3230-43E7-B81C-9D9C3203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04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7C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81D"/>
    <w:rPr>
      <w:color w:val="808080"/>
    </w:rPr>
  </w:style>
  <w:style w:type="paragraph" w:styleId="NoSpacing">
    <w:name w:val="No Spacing"/>
    <w:link w:val="NoSpacingChar"/>
    <w:uiPriority w:val="1"/>
    <w:qFormat/>
    <w:rsid w:val="0051181D"/>
    <w:rPr>
      <w:rFonts w:eastAsiaTheme="minorEastAsia"/>
      <w:lang w:val="en-US"/>
    </w:rPr>
  </w:style>
  <w:style w:type="character" w:customStyle="1" w:styleId="NoSpacingChar">
    <w:name w:val="No Spacing Char"/>
    <w:basedOn w:val="DefaultParagraphFont"/>
    <w:link w:val="NoSpacing"/>
    <w:uiPriority w:val="1"/>
    <w:rsid w:val="0051181D"/>
    <w:rPr>
      <w:rFonts w:eastAsiaTheme="minorEastAsia"/>
      <w:lang w:val="en-US"/>
    </w:rPr>
  </w:style>
  <w:style w:type="character" w:styleId="CommentReference">
    <w:name w:val="annotation reference"/>
    <w:basedOn w:val="DefaultParagraphFont"/>
    <w:uiPriority w:val="99"/>
    <w:semiHidden/>
    <w:unhideWhenUsed/>
    <w:rsid w:val="0051181D"/>
    <w:rPr>
      <w:sz w:val="16"/>
      <w:szCs w:val="16"/>
    </w:rPr>
  </w:style>
  <w:style w:type="paragraph" w:styleId="CommentText">
    <w:name w:val="annotation text"/>
    <w:basedOn w:val="Normal"/>
    <w:link w:val="CommentTextChar"/>
    <w:uiPriority w:val="99"/>
    <w:semiHidden/>
    <w:unhideWhenUsed/>
    <w:rsid w:val="0051181D"/>
    <w:rPr>
      <w:sz w:val="20"/>
      <w:szCs w:val="20"/>
    </w:rPr>
  </w:style>
  <w:style w:type="character" w:customStyle="1" w:styleId="CommentTextChar">
    <w:name w:val="Comment Text Char"/>
    <w:basedOn w:val="DefaultParagraphFont"/>
    <w:link w:val="CommentText"/>
    <w:uiPriority w:val="99"/>
    <w:semiHidden/>
    <w:rsid w:val="0051181D"/>
    <w:rPr>
      <w:sz w:val="20"/>
      <w:szCs w:val="20"/>
    </w:rPr>
  </w:style>
  <w:style w:type="paragraph" w:styleId="CommentSubject">
    <w:name w:val="annotation subject"/>
    <w:basedOn w:val="CommentText"/>
    <w:next w:val="CommentText"/>
    <w:link w:val="CommentSubjectChar"/>
    <w:uiPriority w:val="99"/>
    <w:semiHidden/>
    <w:unhideWhenUsed/>
    <w:rsid w:val="0051181D"/>
    <w:rPr>
      <w:b/>
      <w:bCs/>
    </w:rPr>
  </w:style>
  <w:style w:type="character" w:customStyle="1" w:styleId="CommentSubjectChar">
    <w:name w:val="Comment Subject Char"/>
    <w:basedOn w:val="CommentTextChar"/>
    <w:link w:val="CommentSubject"/>
    <w:uiPriority w:val="99"/>
    <w:semiHidden/>
    <w:rsid w:val="0051181D"/>
    <w:rPr>
      <w:b/>
      <w:bCs/>
      <w:sz w:val="20"/>
      <w:szCs w:val="20"/>
    </w:rPr>
  </w:style>
  <w:style w:type="paragraph" w:styleId="BalloonText">
    <w:name w:val="Balloon Text"/>
    <w:basedOn w:val="Normal"/>
    <w:link w:val="BalloonTextChar"/>
    <w:uiPriority w:val="99"/>
    <w:semiHidden/>
    <w:unhideWhenUsed/>
    <w:rsid w:val="005118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81D"/>
    <w:rPr>
      <w:rFonts w:ascii="Segoe UI" w:hAnsi="Segoe UI" w:cs="Segoe UI"/>
      <w:sz w:val="18"/>
      <w:szCs w:val="18"/>
    </w:rPr>
  </w:style>
  <w:style w:type="paragraph" w:styleId="ListParagraph">
    <w:name w:val="List Paragraph"/>
    <w:basedOn w:val="Normal"/>
    <w:uiPriority w:val="34"/>
    <w:qFormat/>
    <w:rsid w:val="004E5BAA"/>
    <w:pPr>
      <w:ind w:left="720"/>
      <w:contextualSpacing/>
    </w:pPr>
  </w:style>
  <w:style w:type="paragraph" w:styleId="Header">
    <w:name w:val="header"/>
    <w:basedOn w:val="Normal"/>
    <w:link w:val="HeaderChar"/>
    <w:uiPriority w:val="99"/>
    <w:unhideWhenUsed/>
    <w:rsid w:val="006A041F"/>
    <w:pPr>
      <w:tabs>
        <w:tab w:val="center" w:pos="4513"/>
        <w:tab w:val="right" w:pos="9026"/>
      </w:tabs>
    </w:pPr>
  </w:style>
  <w:style w:type="character" w:customStyle="1" w:styleId="HeaderChar">
    <w:name w:val="Header Char"/>
    <w:basedOn w:val="DefaultParagraphFont"/>
    <w:link w:val="Header"/>
    <w:uiPriority w:val="99"/>
    <w:rsid w:val="006A041F"/>
  </w:style>
  <w:style w:type="paragraph" w:styleId="Footer">
    <w:name w:val="footer"/>
    <w:basedOn w:val="Normal"/>
    <w:link w:val="FooterChar"/>
    <w:uiPriority w:val="99"/>
    <w:unhideWhenUsed/>
    <w:rsid w:val="006A041F"/>
    <w:pPr>
      <w:tabs>
        <w:tab w:val="center" w:pos="4513"/>
        <w:tab w:val="right" w:pos="9026"/>
      </w:tabs>
    </w:pPr>
  </w:style>
  <w:style w:type="character" w:customStyle="1" w:styleId="FooterChar">
    <w:name w:val="Footer Char"/>
    <w:basedOn w:val="DefaultParagraphFont"/>
    <w:link w:val="Footer"/>
    <w:uiPriority w:val="99"/>
    <w:rsid w:val="006A041F"/>
  </w:style>
  <w:style w:type="character" w:customStyle="1" w:styleId="Heading1Char">
    <w:name w:val="Heading 1 Char"/>
    <w:basedOn w:val="DefaultParagraphFont"/>
    <w:link w:val="Heading1"/>
    <w:uiPriority w:val="9"/>
    <w:rsid w:val="006A041F"/>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B43BFE"/>
    <w:pPr>
      <w:spacing w:after="200"/>
    </w:pPr>
    <w:rPr>
      <w:i/>
      <w:iCs/>
      <w:color w:val="44546A" w:themeColor="text2"/>
      <w:sz w:val="18"/>
      <w:szCs w:val="18"/>
    </w:rPr>
  </w:style>
  <w:style w:type="paragraph" w:styleId="TOCHeading">
    <w:name w:val="TOC Heading"/>
    <w:basedOn w:val="Heading1"/>
    <w:next w:val="Normal"/>
    <w:uiPriority w:val="39"/>
    <w:unhideWhenUsed/>
    <w:qFormat/>
    <w:rsid w:val="00B43BFE"/>
    <w:pPr>
      <w:spacing w:line="259" w:lineRule="auto"/>
      <w:outlineLvl w:val="9"/>
    </w:pPr>
    <w:rPr>
      <w:lang w:val="en-US"/>
    </w:rPr>
  </w:style>
  <w:style w:type="paragraph" w:styleId="TOC2">
    <w:name w:val="toc 2"/>
    <w:basedOn w:val="Normal"/>
    <w:next w:val="Normal"/>
    <w:autoRedefine/>
    <w:uiPriority w:val="39"/>
    <w:unhideWhenUsed/>
    <w:rsid w:val="00B43BFE"/>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A128B6"/>
    <w:pPr>
      <w:tabs>
        <w:tab w:val="right" w:leader="dot" w:pos="9016"/>
      </w:tabs>
      <w:spacing w:after="140" w:line="259" w:lineRule="auto"/>
    </w:pPr>
    <w:rPr>
      <w:rFonts w:ascii="Gill Sans MT" w:eastAsia="Times New Roman" w:hAnsi="Gill Sans MT" w:cs="Times New Roman"/>
      <w:b/>
      <w:noProof/>
      <w:lang w:val="en-US"/>
    </w:rPr>
  </w:style>
  <w:style w:type="paragraph" w:styleId="TOC3">
    <w:name w:val="toc 3"/>
    <w:basedOn w:val="Normal"/>
    <w:next w:val="Normal"/>
    <w:autoRedefine/>
    <w:uiPriority w:val="39"/>
    <w:unhideWhenUsed/>
    <w:rsid w:val="00B43BFE"/>
    <w:pPr>
      <w:spacing w:after="100" w:line="259" w:lineRule="auto"/>
      <w:ind w:left="440"/>
    </w:pPr>
    <w:rPr>
      <w:rFonts w:eastAsiaTheme="minorEastAsia" w:cs="Times New Roman"/>
      <w:lang w:val="en-US"/>
    </w:rPr>
  </w:style>
  <w:style w:type="character" w:styleId="Hyperlink">
    <w:name w:val="Hyperlink"/>
    <w:basedOn w:val="DefaultParagraphFont"/>
    <w:uiPriority w:val="99"/>
    <w:unhideWhenUsed/>
    <w:rsid w:val="005132DA"/>
    <w:rPr>
      <w:color w:val="0563C1" w:themeColor="hyperlink"/>
      <w:u w:val="single"/>
    </w:rPr>
  </w:style>
  <w:style w:type="character" w:customStyle="1" w:styleId="Heading2Char">
    <w:name w:val="Heading 2 Char"/>
    <w:basedOn w:val="DefaultParagraphFont"/>
    <w:link w:val="Heading2"/>
    <w:uiPriority w:val="9"/>
    <w:rsid w:val="00FA7C31"/>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304F26"/>
    <w:pPr>
      <w:spacing w:afterLines="140"/>
    </w:pPr>
    <w:rPr>
      <w:rFonts w:ascii="Gill Sans MT" w:hAnsi="Gill Sans MT"/>
      <w:sz w:val="20"/>
      <w:szCs w:val="20"/>
    </w:rPr>
  </w:style>
  <w:style w:type="character" w:customStyle="1" w:styleId="FootnoteTextChar">
    <w:name w:val="Footnote Text Char"/>
    <w:basedOn w:val="DefaultParagraphFont"/>
    <w:link w:val="FootnoteText"/>
    <w:uiPriority w:val="99"/>
    <w:semiHidden/>
    <w:rsid w:val="00304F26"/>
    <w:rPr>
      <w:rFonts w:ascii="Gill Sans MT" w:hAnsi="Gill Sans MT"/>
      <w:sz w:val="20"/>
      <w:szCs w:val="20"/>
    </w:rPr>
  </w:style>
  <w:style w:type="character" w:styleId="FootnoteReference">
    <w:name w:val="footnote reference"/>
    <w:basedOn w:val="DefaultParagraphFont"/>
    <w:uiPriority w:val="99"/>
    <w:semiHidden/>
    <w:unhideWhenUsed/>
    <w:rsid w:val="00304F26"/>
    <w:rPr>
      <w:vertAlign w:val="superscript"/>
    </w:rPr>
  </w:style>
  <w:style w:type="table" w:styleId="TableGrid">
    <w:name w:val="Table Grid"/>
    <w:basedOn w:val="TableNormal"/>
    <w:rsid w:val="00882DB0"/>
    <w:pPr>
      <w:spacing w:afterLines="140"/>
    </w:pPr>
    <w:rPr>
      <w:rFonts w:ascii="Gill Sans MT" w:hAnsi="Gill Sans M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A5621E"/>
  </w:style>
  <w:style w:type="table" w:styleId="TableGridLight">
    <w:name w:val="Grid Table Light"/>
    <w:basedOn w:val="TableNormal"/>
    <w:uiPriority w:val="40"/>
    <w:rsid w:val="00212C2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534A0"/>
    <w:rPr>
      <w:color w:val="605E5C"/>
      <w:shd w:val="clear" w:color="auto" w:fill="E1DFDD"/>
    </w:rPr>
  </w:style>
  <w:style w:type="table" w:styleId="GridTable4-Accent5">
    <w:name w:val="Grid Table 4 Accent 5"/>
    <w:basedOn w:val="TableNormal"/>
    <w:uiPriority w:val="49"/>
    <w:rsid w:val="00AE3670"/>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
    <w:name w:val="Grid Table 4"/>
    <w:basedOn w:val="TableNormal"/>
    <w:uiPriority w:val="49"/>
    <w:rsid w:val="00AE367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AE367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rful-Accent3">
    <w:name w:val="Grid Table 7 Colorful Accent 3"/>
    <w:basedOn w:val="TableNormal"/>
    <w:uiPriority w:val="52"/>
    <w:rsid w:val="00AE367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1Light-Accent1">
    <w:name w:val="Grid Table 1 Light Accent 1"/>
    <w:basedOn w:val="TableNormal"/>
    <w:uiPriority w:val="46"/>
    <w:rsid w:val="00AE367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AE367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E367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CE2246"/>
    <w:rPr>
      <w:sz w:val="20"/>
      <w:szCs w:val="20"/>
    </w:rPr>
  </w:style>
  <w:style w:type="character" w:customStyle="1" w:styleId="EndnoteTextChar">
    <w:name w:val="Endnote Text Char"/>
    <w:basedOn w:val="DefaultParagraphFont"/>
    <w:link w:val="EndnoteText"/>
    <w:uiPriority w:val="99"/>
    <w:semiHidden/>
    <w:rsid w:val="00CE2246"/>
    <w:rPr>
      <w:sz w:val="20"/>
      <w:szCs w:val="20"/>
    </w:rPr>
  </w:style>
  <w:style w:type="character" w:styleId="EndnoteReference">
    <w:name w:val="endnote reference"/>
    <w:basedOn w:val="DefaultParagraphFont"/>
    <w:uiPriority w:val="99"/>
    <w:semiHidden/>
    <w:unhideWhenUsed/>
    <w:rsid w:val="00CE2246"/>
    <w:rPr>
      <w:vertAlign w:val="superscript"/>
    </w:rPr>
  </w:style>
  <w:style w:type="paragraph" w:styleId="Revision">
    <w:name w:val="Revision"/>
    <w:hidden/>
    <w:uiPriority w:val="99"/>
    <w:semiHidden/>
    <w:rsid w:val="001D65B1"/>
  </w:style>
  <w:style w:type="character" w:styleId="Emphasis">
    <w:name w:val="Emphasis"/>
    <w:basedOn w:val="DefaultParagraphFont"/>
    <w:uiPriority w:val="20"/>
    <w:qFormat/>
    <w:rsid w:val="004E0AA0"/>
    <w:rPr>
      <w:i/>
      <w:iCs/>
    </w:rPr>
  </w:style>
  <w:style w:type="paragraph" w:customStyle="1" w:styleId="MainHeading">
    <w:name w:val="Main Heading"/>
    <w:basedOn w:val="Normal"/>
    <w:qFormat/>
    <w:rsid w:val="00424461"/>
    <w:pPr>
      <w:spacing w:before="240" w:afterLines="140" w:after="60" w:line="240" w:lineRule="atLeast"/>
      <w:ind w:left="199" w:right="199"/>
      <w:outlineLvl w:val="0"/>
    </w:pPr>
    <w:rPr>
      <w:rFonts w:ascii="Gill Sans MT" w:eastAsia="Times New Roman" w:hAnsi="Gill Sans MT" w:cs="Arial"/>
      <w:bCs/>
      <w:color w:val="772953"/>
      <w:kern w:val="28"/>
      <w:sz w:val="64"/>
      <w:szCs w:val="32"/>
      <w:lang w:eastAsia="en-AU"/>
    </w:rPr>
  </w:style>
  <w:style w:type="paragraph" w:customStyle="1" w:styleId="Subtitle2">
    <w:name w:val="Subtitle2"/>
    <w:basedOn w:val="Normal"/>
    <w:qFormat/>
    <w:rsid w:val="00424461"/>
    <w:pPr>
      <w:tabs>
        <w:tab w:val="left" w:pos="4240"/>
      </w:tabs>
      <w:spacing w:afterLines="140" w:after="360" w:line="480" w:lineRule="exact"/>
      <w:ind w:left="199" w:right="199"/>
    </w:pPr>
    <w:rPr>
      <w:rFonts w:ascii="Gill Sans MT" w:eastAsia="Times New Roman" w:hAnsi="Gill Sans MT" w:cs="Times New Roman"/>
      <w:color w:val="614D7D"/>
      <w:sz w:val="44"/>
      <w:szCs w:val="48"/>
      <w:lang w:eastAsia="en-AU"/>
    </w:rPr>
  </w:style>
  <w:style w:type="character" w:customStyle="1" w:styleId="article-headerdoi1">
    <w:name w:val="article-header__doi1"/>
    <w:basedOn w:val="DefaultParagraphFont"/>
    <w:rsid w:val="00C662AD"/>
  </w:style>
  <w:style w:type="paragraph" w:styleId="Title">
    <w:name w:val="Title"/>
    <w:basedOn w:val="Normal"/>
    <w:next w:val="Normal"/>
    <w:link w:val="TitleChar"/>
    <w:uiPriority w:val="10"/>
    <w:qFormat/>
    <w:rsid w:val="00FD0D78"/>
    <w:pPr>
      <w:spacing w:after="140"/>
      <w:jc w:val="center"/>
    </w:pPr>
    <w:rPr>
      <w:rFonts w:ascii="Gill Sans MT" w:hAnsi="Gill Sans MT"/>
      <w:color w:val="2F5496" w:themeColor="accent1" w:themeShade="BF"/>
      <w:sz w:val="52"/>
    </w:rPr>
  </w:style>
  <w:style w:type="character" w:customStyle="1" w:styleId="TitleChar">
    <w:name w:val="Title Char"/>
    <w:basedOn w:val="DefaultParagraphFont"/>
    <w:link w:val="Title"/>
    <w:uiPriority w:val="10"/>
    <w:rsid w:val="00FD0D78"/>
    <w:rPr>
      <w:rFonts w:ascii="Gill Sans MT" w:hAnsi="Gill Sans MT"/>
      <w:color w:val="2F5496" w:themeColor="accent1" w:themeShade="BF"/>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539443">
      <w:bodyDiv w:val="1"/>
      <w:marLeft w:val="0"/>
      <w:marRight w:val="0"/>
      <w:marTop w:val="0"/>
      <w:marBottom w:val="0"/>
      <w:divBdr>
        <w:top w:val="none" w:sz="0" w:space="0" w:color="auto"/>
        <w:left w:val="none" w:sz="0" w:space="0" w:color="auto"/>
        <w:bottom w:val="none" w:sz="0" w:space="0" w:color="auto"/>
        <w:right w:val="none" w:sz="0" w:space="0" w:color="auto"/>
      </w:divBdr>
    </w:div>
    <w:div w:id="929191948">
      <w:bodyDiv w:val="1"/>
      <w:marLeft w:val="0"/>
      <w:marRight w:val="0"/>
      <w:marTop w:val="0"/>
      <w:marBottom w:val="0"/>
      <w:divBdr>
        <w:top w:val="none" w:sz="0" w:space="0" w:color="auto"/>
        <w:left w:val="none" w:sz="0" w:space="0" w:color="auto"/>
        <w:bottom w:val="none" w:sz="0" w:space="0" w:color="auto"/>
        <w:right w:val="none" w:sz="0" w:space="0" w:color="auto"/>
      </w:divBdr>
    </w:div>
    <w:div w:id="1200168383">
      <w:bodyDiv w:val="1"/>
      <w:marLeft w:val="0"/>
      <w:marRight w:val="0"/>
      <w:marTop w:val="0"/>
      <w:marBottom w:val="0"/>
      <w:divBdr>
        <w:top w:val="none" w:sz="0" w:space="0" w:color="auto"/>
        <w:left w:val="none" w:sz="0" w:space="0" w:color="auto"/>
        <w:bottom w:val="none" w:sz="0" w:space="0" w:color="auto"/>
        <w:right w:val="none" w:sz="0" w:space="0" w:color="auto"/>
      </w:divBdr>
    </w:div>
    <w:div w:id="1455252151">
      <w:bodyDiv w:val="1"/>
      <w:marLeft w:val="0"/>
      <w:marRight w:val="0"/>
      <w:marTop w:val="0"/>
      <w:marBottom w:val="0"/>
      <w:divBdr>
        <w:top w:val="none" w:sz="0" w:space="0" w:color="auto"/>
        <w:left w:val="none" w:sz="0" w:space="0" w:color="auto"/>
        <w:bottom w:val="none" w:sz="0" w:space="0" w:color="auto"/>
        <w:right w:val="none" w:sz="0" w:space="0" w:color="auto"/>
      </w:divBdr>
      <w:divsChild>
        <w:div w:id="298848690">
          <w:marLeft w:val="274"/>
          <w:marRight w:val="0"/>
          <w:marTop w:val="0"/>
          <w:marBottom w:val="0"/>
          <w:divBdr>
            <w:top w:val="none" w:sz="0" w:space="0" w:color="auto"/>
            <w:left w:val="none" w:sz="0" w:space="0" w:color="auto"/>
            <w:bottom w:val="none" w:sz="0" w:space="0" w:color="auto"/>
            <w:right w:val="none" w:sz="0" w:space="0" w:color="auto"/>
          </w:divBdr>
        </w:div>
        <w:div w:id="268778211">
          <w:marLeft w:val="274"/>
          <w:marRight w:val="0"/>
          <w:marTop w:val="0"/>
          <w:marBottom w:val="0"/>
          <w:divBdr>
            <w:top w:val="none" w:sz="0" w:space="0" w:color="auto"/>
            <w:left w:val="none" w:sz="0" w:space="0" w:color="auto"/>
            <w:bottom w:val="none" w:sz="0" w:space="0" w:color="auto"/>
            <w:right w:val="none" w:sz="0" w:space="0" w:color="auto"/>
          </w:divBdr>
        </w:div>
        <w:div w:id="1336956255">
          <w:marLeft w:val="274"/>
          <w:marRight w:val="0"/>
          <w:marTop w:val="0"/>
          <w:marBottom w:val="0"/>
          <w:divBdr>
            <w:top w:val="none" w:sz="0" w:space="0" w:color="auto"/>
            <w:left w:val="none" w:sz="0" w:space="0" w:color="auto"/>
            <w:bottom w:val="none" w:sz="0" w:space="0" w:color="auto"/>
            <w:right w:val="none" w:sz="0" w:space="0" w:color="auto"/>
          </w:divBdr>
        </w:div>
        <w:div w:id="276066137">
          <w:marLeft w:val="274"/>
          <w:marRight w:val="0"/>
          <w:marTop w:val="0"/>
          <w:marBottom w:val="0"/>
          <w:divBdr>
            <w:top w:val="none" w:sz="0" w:space="0" w:color="auto"/>
            <w:left w:val="none" w:sz="0" w:space="0" w:color="auto"/>
            <w:bottom w:val="none" w:sz="0" w:space="0" w:color="auto"/>
            <w:right w:val="none" w:sz="0" w:space="0" w:color="auto"/>
          </w:divBdr>
        </w:div>
      </w:divsChild>
    </w:div>
    <w:div w:id="1793354729">
      <w:bodyDiv w:val="1"/>
      <w:marLeft w:val="0"/>
      <w:marRight w:val="0"/>
      <w:marTop w:val="0"/>
      <w:marBottom w:val="0"/>
      <w:divBdr>
        <w:top w:val="none" w:sz="0" w:space="0" w:color="auto"/>
        <w:left w:val="none" w:sz="0" w:space="0" w:color="auto"/>
        <w:bottom w:val="none" w:sz="0" w:space="0" w:color="auto"/>
        <w:right w:val="none" w:sz="0" w:space="0" w:color="auto"/>
      </w:divBdr>
    </w:div>
    <w:div w:id="211821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6/S1473-3099(18)30714-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hhs.tas.gov.au/__data/assets/pdf_file/0010/186868/Tasmanian_Infection_Prevention_and_Control_Unit.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bodyPr rot="0" vert="horz" wrap="square" lIns="182880" tIns="182880" rIns="182880" bIns="182880" anchor="t" anchorCtr="0" upright="1">
        <a:noAutofit/>
      </a:bodyPr>
      <a:lstStyle/>
      <a:style>
        <a:lnRef idx="1">
          <a:schemeClr val="accent5"/>
        </a:lnRef>
        <a:fillRef idx="2">
          <a:schemeClr val="accent5"/>
        </a:fillRef>
        <a:effectRef idx="1">
          <a:schemeClr val="accent5"/>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373E-91C1-4B03-8761-BDB6606DE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22</Pages>
  <Words>4200</Words>
  <Characters>26928</Characters>
  <Application>Microsoft Office Word</Application>
  <DocSecurity>2</DocSecurity>
  <Lines>792</Lines>
  <Paragraphs>349</Paragraphs>
  <ScaleCrop>false</ScaleCrop>
  <HeadingPairs>
    <vt:vector size="2" baseType="variant">
      <vt:variant>
        <vt:lpstr>Title</vt:lpstr>
      </vt:variant>
      <vt:variant>
        <vt:i4>1</vt:i4>
      </vt:variant>
    </vt:vector>
  </HeadingPairs>
  <TitlesOfParts>
    <vt:vector size="1" baseType="lpstr">
      <vt:lpstr>Tasmanian Healthcare Associated Infection Prevention Strategy 2020-2022</vt:lpstr>
    </vt:vector>
  </TitlesOfParts>
  <Company/>
  <LinksUpToDate>false</LinksUpToDate>
  <CharactersWithSpaces>30779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Healthcare Associated Infection Prevention Strategy 2020-2022</dc:title>
  <dc:subject/>
  <dc:creator>Gray, Dana E</dc:creator>
  <cp:keywords/>
  <dc:description/>
  <cp:lastModifiedBy>Radivojevic, Tracey L</cp:lastModifiedBy>
  <cp:revision>5</cp:revision>
  <cp:lastPrinted>2021-07-27T01:16:00Z</cp:lastPrinted>
  <dcterms:created xsi:type="dcterms:W3CDTF">2021-08-24T05:24:00Z</dcterms:created>
  <dcterms:modified xsi:type="dcterms:W3CDTF">2021-08-24T06:19:00Z</dcterms:modified>
  <cp:contentStatus/>
</cp:coreProperties>
</file>