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51D76" w14:textId="77777777" w:rsidR="00AF2945" w:rsidRDefault="00AF2945" w:rsidP="00751FAA">
      <w:pPr>
        <w:pStyle w:val="MainHeading"/>
        <w:ind w:left="0" w:right="109"/>
        <w:rPr>
          <w:color w:val="005395"/>
        </w:rPr>
      </w:pPr>
    </w:p>
    <w:p w14:paraId="3CF7FAA1" w14:textId="77777777" w:rsidR="00A8153D" w:rsidRPr="0013518C" w:rsidRDefault="00B47887" w:rsidP="00751FAA">
      <w:pPr>
        <w:pStyle w:val="MainHeading"/>
        <w:ind w:left="0" w:right="109"/>
        <w:rPr>
          <w:color w:val="005395"/>
        </w:rPr>
      </w:pPr>
      <w:r>
        <w:rPr>
          <w:color w:val="005395"/>
        </w:rPr>
        <w:t xml:space="preserve">Healthy Kids Toolkit </w:t>
      </w:r>
    </w:p>
    <w:p w14:paraId="1056C643" w14:textId="77777777" w:rsidR="00A8153D" w:rsidRPr="002E6FE8" w:rsidRDefault="00CA7DE6" w:rsidP="00751FAA">
      <w:pPr>
        <w:pStyle w:val="Subtitle2"/>
        <w:ind w:left="0" w:right="109"/>
        <w:rPr>
          <w:color w:val="C0504D" w:themeColor="accent2"/>
        </w:rPr>
      </w:pPr>
      <w:r w:rsidRPr="002E6FE8">
        <w:rPr>
          <w:color w:val="C0504D" w:themeColor="accent2"/>
        </w:rPr>
        <w:t>Ways to use the</w:t>
      </w:r>
      <w:r w:rsidR="00B47887" w:rsidRPr="002E6FE8">
        <w:rPr>
          <w:color w:val="C0504D" w:themeColor="accent2"/>
        </w:rPr>
        <w:t xml:space="preserve"> promotional postcard series</w:t>
      </w:r>
    </w:p>
    <w:p w14:paraId="6C00AEA9" w14:textId="77777777" w:rsidR="00397A93" w:rsidRPr="00397A93" w:rsidRDefault="00605219" w:rsidP="00A42EC3">
      <w:pPr>
        <w:ind w:right="109"/>
        <w:rPr>
          <w:rFonts w:cs="Calibri"/>
          <w:b/>
          <w:sz w:val="24"/>
        </w:rPr>
      </w:pPr>
      <w:r>
        <w:rPr>
          <w:rFonts w:cs="Calibri"/>
          <w:b/>
          <w:sz w:val="24"/>
        </w:rPr>
        <w:t xml:space="preserve">About the Healthy Kids Toolkit </w:t>
      </w:r>
      <w:r w:rsidR="00B47887">
        <w:rPr>
          <w:rFonts w:cs="Calibri"/>
          <w:b/>
          <w:sz w:val="24"/>
        </w:rPr>
        <w:t xml:space="preserve"> </w:t>
      </w:r>
    </w:p>
    <w:p w14:paraId="71397DAE" w14:textId="77777777" w:rsidR="00B75193" w:rsidRPr="00B47887" w:rsidRDefault="00B47887" w:rsidP="00B75193">
      <w:pPr>
        <w:pStyle w:val="BodyCopy"/>
        <w:ind w:left="0"/>
        <w:rPr>
          <w:lang w:eastAsia="en-US"/>
        </w:rPr>
      </w:pPr>
      <w:r w:rsidRPr="00B47887">
        <w:rPr>
          <w:rFonts w:eastAsia="MS Gothic"/>
          <w:lang w:val="en-US" w:eastAsia="en-US"/>
        </w:rPr>
        <w:t>The Healthy Kids Toolkit</w:t>
      </w:r>
      <w:r w:rsidR="00605219">
        <w:rPr>
          <w:rFonts w:eastAsia="MS Gothic"/>
          <w:lang w:val="en-US" w:eastAsia="en-US"/>
        </w:rPr>
        <w:t xml:space="preserve"> </w:t>
      </w:r>
      <w:r w:rsidR="00605219">
        <w:rPr>
          <w:lang w:eastAsia="en-US"/>
        </w:rPr>
        <w:t>has</w:t>
      </w:r>
      <w:r w:rsidR="00B75193">
        <w:rPr>
          <w:lang w:eastAsia="en-US"/>
        </w:rPr>
        <w:t xml:space="preserve"> s</w:t>
      </w:r>
      <w:r w:rsidR="00B75193" w:rsidRPr="00B47887">
        <w:rPr>
          <w:lang w:eastAsia="en-US"/>
        </w:rPr>
        <w:t xml:space="preserve">imple and practical information about </w:t>
      </w:r>
      <w:r w:rsidR="002B1370">
        <w:t>food, nutrition</w:t>
      </w:r>
      <w:r w:rsidR="00B75193" w:rsidRPr="00B47887">
        <w:t xml:space="preserve"> and physical activity</w:t>
      </w:r>
      <w:r w:rsidR="00625A69">
        <w:t>, all in one place</w:t>
      </w:r>
      <w:r w:rsidR="00B75193">
        <w:t xml:space="preserve">.  It </w:t>
      </w:r>
      <w:r w:rsidR="00B75193" w:rsidRPr="00B47887">
        <w:t>is</w:t>
      </w:r>
      <w:r w:rsidR="00B75193">
        <w:t xml:space="preserve"> </w:t>
      </w:r>
      <w:r w:rsidR="00B75193" w:rsidRPr="00B47887">
        <w:t xml:space="preserve">organised </w:t>
      </w:r>
      <w:r w:rsidR="005E69D5">
        <w:t>under the topics of</w:t>
      </w:r>
      <w:r w:rsidR="00821805">
        <w:t xml:space="preserve"> </w:t>
      </w:r>
      <w:r w:rsidR="00B75193" w:rsidRPr="00B47887">
        <w:rPr>
          <w:lang w:eastAsia="en-US"/>
        </w:rPr>
        <w:t xml:space="preserve">pregnancy, babies, </w:t>
      </w:r>
      <w:r w:rsidR="00B75193">
        <w:rPr>
          <w:lang w:eastAsia="en-US"/>
        </w:rPr>
        <w:t>early childhood</w:t>
      </w:r>
      <w:r w:rsidR="00B75193" w:rsidRPr="00B47887">
        <w:rPr>
          <w:lang w:eastAsia="en-US"/>
        </w:rPr>
        <w:t xml:space="preserve">, </w:t>
      </w:r>
      <w:r w:rsidR="00B75193">
        <w:rPr>
          <w:lang w:eastAsia="en-US"/>
        </w:rPr>
        <w:t>school age</w:t>
      </w:r>
      <w:r w:rsidR="00B75193" w:rsidRPr="00B47887">
        <w:rPr>
          <w:lang w:eastAsia="en-US"/>
        </w:rPr>
        <w:t xml:space="preserve">, and young people. </w:t>
      </w:r>
    </w:p>
    <w:p w14:paraId="459778D1" w14:textId="77777777" w:rsidR="00B47887" w:rsidRPr="00B47887" w:rsidRDefault="00B47887" w:rsidP="00B75193">
      <w:pPr>
        <w:pStyle w:val="BodyCopy"/>
        <w:ind w:left="0"/>
        <w:rPr>
          <w:lang w:eastAsia="en-US"/>
        </w:rPr>
      </w:pPr>
      <w:r w:rsidRPr="00B47887">
        <w:rPr>
          <w:lang w:eastAsia="en-US"/>
        </w:rPr>
        <w:t xml:space="preserve">It features </w:t>
      </w:r>
      <w:r w:rsidRPr="00A221FC">
        <w:rPr>
          <w:lang w:eastAsia="en-US"/>
        </w:rPr>
        <w:t>only Tasmanian programs and resources,</w:t>
      </w:r>
      <w:r w:rsidRPr="00B47887">
        <w:rPr>
          <w:lang w:eastAsia="en-US"/>
        </w:rPr>
        <w:t xml:space="preserve"> </w:t>
      </w:r>
      <w:r w:rsidR="005E69D5">
        <w:rPr>
          <w:lang w:eastAsia="en-US"/>
        </w:rPr>
        <w:t xml:space="preserve">developed </w:t>
      </w:r>
      <w:r w:rsidRPr="00B47887">
        <w:rPr>
          <w:lang w:eastAsia="en-US"/>
        </w:rPr>
        <w:t>for Tasm</w:t>
      </w:r>
      <w:r w:rsidR="005E69D5">
        <w:rPr>
          <w:lang w:eastAsia="en-US"/>
        </w:rPr>
        <w:t xml:space="preserve">anian families and communities. </w:t>
      </w:r>
    </w:p>
    <w:p w14:paraId="5F02C676" w14:textId="77777777" w:rsidR="00B47887" w:rsidRDefault="00605219" w:rsidP="00B75193">
      <w:pPr>
        <w:pStyle w:val="BodyCopy"/>
        <w:ind w:left="0"/>
        <w:rPr>
          <w:rFonts w:eastAsia="MS Gothic"/>
          <w:lang w:val="en-US" w:eastAsia="en-US"/>
        </w:rPr>
      </w:pPr>
      <w:r>
        <w:rPr>
          <w:rFonts w:eastAsia="MS Gothic"/>
          <w:lang w:val="en-US" w:eastAsia="en-US"/>
        </w:rPr>
        <w:t>You will find it</w:t>
      </w:r>
      <w:r w:rsidR="00B47887" w:rsidRPr="00B47887">
        <w:rPr>
          <w:rFonts w:eastAsia="MS Gothic"/>
          <w:lang w:val="en-US" w:eastAsia="en-US"/>
        </w:rPr>
        <w:t xml:space="preserve"> </w:t>
      </w:r>
      <w:r w:rsidR="004A2C05">
        <w:rPr>
          <w:rFonts w:eastAsia="MS Gothic"/>
          <w:lang w:val="en-US" w:eastAsia="en-US"/>
        </w:rPr>
        <w:t xml:space="preserve">at </w:t>
      </w:r>
      <w:r w:rsidR="00B47887" w:rsidRPr="00B47887">
        <w:rPr>
          <w:rFonts w:eastAsia="MS Gothic"/>
          <w:color w:val="0000FF"/>
          <w:u w:val="single"/>
          <w:lang w:val="en-US" w:eastAsia="en-US"/>
        </w:rPr>
        <w:t>www.</w:t>
      </w:r>
      <w:r w:rsidR="004E2B51">
        <w:rPr>
          <w:rFonts w:eastAsia="MS Gothic"/>
          <w:color w:val="0000FF"/>
          <w:u w:val="single"/>
          <w:lang w:val="en-US" w:eastAsia="en-US"/>
        </w:rPr>
        <w:t>health</w:t>
      </w:r>
      <w:r w:rsidR="00B47887" w:rsidRPr="00B47887">
        <w:rPr>
          <w:rFonts w:eastAsia="MS Gothic"/>
          <w:color w:val="0000FF"/>
          <w:u w:val="single"/>
          <w:lang w:val="en-US" w:eastAsia="en-US"/>
        </w:rPr>
        <w:t>.gov.au/healthykids</w:t>
      </w:r>
      <w:r w:rsidR="00B47887" w:rsidRPr="00B47887">
        <w:rPr>
          <w:rFonts w:eastAsia="MS Gothic"/>
          <w:lang w:val="en-US" w:eastAsia="en-US"/>
        </w:rPr>
        <w:t xml:space="preserve"> </w:t>
      </w:r>
    </w:p>
    <w:p w14:paraId="08848339" w14:textId="77777777" w:rsidR="00B47887" w:rsidRDefault="00B47887" w:rsidP="00B75193">
      <w:pPr>
        <w:pStyle w:val="BodyCopy"/>
        <w:ind w:left="0"/>
      </w:pPr>
      <w:r w:rsidRPr="00B47887">
        <w:rPr>
          <w:lang w:eastAsia="en-US"/>
        </w:rPr>
        <w:t xml:space="preserve">Follow </w:t>
      </w:r>
      <w:hyperlink r:id="rId8" w:history="1">
        <w:r w:rsidR="00827BAA">
          <w:rPr>
            <w:color w:val="0000FF"/>
            <w:u w:val="single"/>
          </w:rPr>
          <w:t>Healthy Tasmania on Facebook</w:t>
        </w:r>
      </w:hyperlink>
      <w:r w:rsidRPr="00D8525B">
        <w:t xml:space="preserve"> </w:t>
      </w:r>
      <w:r w:rsidRPr="00B47887">
        <w:t xml:space="preserve">to stay connected and for </w:t>
      </w:r>
      <w:r w:rsidR="00605219">
        <w:t>the latest updates</w:t>
      </w:r>
      <w:r w:rsidRPr="00B47887">
        <w:t xml:space="preserve">. </w:t>
      </w:r>
    </w:p>
    <w:p w14:paraId="5EAAD9D4" w14:textId="0494C095" w:rsidR="00764CE9" w:rsidRDefault="00764CE9" w:rsidP="00B75193">
      <w:pPr>
        <w:pStyle w:val="BodyCopy"/>
        <w:ind w:left="0"/>
      </w:pPr>
      <w:r>
        <w:t xml:space="preserve">You can order promotional </w:t>
      </w:r>
      <w:r w:rsidR="005F6F25">
        <w:t>postcards</w:t>
      </w:r>
      <w:r w:rsidR="00C5525D">
        <w:t xml:space="preserve"> </w:t>
      </w:r>
      <w:r w:rsidR="00214192">
        <w:t xml:space="preserve">and posters (two types) </w:t>
      </w:r>
      <w:r w:rsidR="005F6F25">
        <w:t xml:space="preserve">via the Healthy Kids website under useful contacts or email: </w:t>
      </w:r>
      <w:hyperlink r:id="rId9" w:history="1">
        <w:r w:rsidR="003C696B" w:rsidRPr="002D73F0">
          <w:rPr>
            <w:rStyle w:val="Hyperlink"/>
          </w:rPr>
          <w:t>community.nutrition@health.tas.gov.au</w:t>
        </w:r>
      </w:hyperlink>
      <w:r w:rsidR="005F6F25">
        <w:t xml:space="preserve"> </w:t>
      </w:r>
    </w:p>
    <w:p w14:paraId="5B7375BA" w14:textId="77777777" w:rsidR="00DD0271" w:rsidRPr="005E69D5" w:rsidRDefault="00DD0271" w:rsidP="00B75193">
      <w:pPr>
        <w:pStyle w:val="BodyCopy"/>
        <w:ind w:left="0"/>
        <w:rPr>
          <w:b/>
          <w:sz w:val="24"/>
        </w:rPr>
      </w:pPr>
      <w:r w:rsidRPr="005E69D5">
        <w:rPr>
          <w:b/>
          <w:sz w:val="24"/>
        </w:rPr>
        <w:t>Suggested use</w:t>
      </w:r>
      <w:r w:rsidR="00605219">
        <w:rPr>
          <w:b/>
          <w:sz w:val="24"/>
        </w:rPr>
        <w:t xml:space="preserve"> of the promotional postcards</w:t>
      </w:r>
    </w:p>
    <w:p w14:paraId="777846FF" w14:textId="77777777" w:rsidR="007765D3" w:rsidRDefault="00432FBD" w:rsidP="00CC6DD2">
      <w:pPr>
        <w:pStyle w:val="ListParagraph"/>
        <w:numPr>
          <w:ilvl w:val="0"/>
          <w:numId w:val="15"/>
        </w:numPr>
        <w:spacing w:after="200" w:line="276" w:lineRule="auto"/>
        <w:ind w:right="0"/>
        <w:rPr>
          <w:szCs w:val="22"/>
          <w:lang w:eastAsia="en-US"/>
        </w:rPr>
      </w:pPr>
      <w:r w:rsidRPr="00CC6DD2">
        <w:rPr>
          <w:szCs w:val="22"/>
          <w:lang w:eastAsia="en-US"/>
        </w:rPr>
        <w:t>Make a</w:t>
      </w:r>
      <w:r w:rsidR="00DD0271" w:rsidRPr="00CC6DD2">
        <w:rPr>
          <w:szCs w:val="22"/>
          <w:lang w:eastAsia="en-US"/>
        </w:rPr>
        <w:t xml:space="preserve">vailable </w:t>
      </w:r>
      <w:r w:rsidR="005E69D5" w:rsidRPr="00CC6DD2">
        <w:rPr>
          <w:szCs w:val="22"/>
          <w:lang w:eastAsia="en-US"/>
        </w:rPr>
        <w:t>in</w:t>
      </w:r>
      <w:r w:rsidR="00DD0271" w:rsidRPr="00CC6DD2">
        <w:rPr>
          <w:szCs w:val="22"/>
          <w:lang w:eastAsia="en-US"/>
        </w:rPr>
        <w:t xml:space="preserve"> service waiting rooms </w:t>
      </w:r>
      <w:r w:rsidR="005E69D5" w:rsidRPr="00CC6DD2">
        <w:rPr>
          <w:szCs w:val="22"/>
          <w:lang w:eastAsia="en-US"/>
        </w:rPr>
        <w:t>and community spaces</w:t>
      </w:r>
      <w:r w:rsidR="00605219" w:rsidRPr="00CC6DD2">
        <w:rPr>
          <w:szCs w:val="22"/>
          <w:lang w:eastAsia="en-US"/>
        </w:rPr>
        <w:t>.</w:t>
      </w:r>
      <w:r w:rsidR="00DC326F" w:rsidRPr="00CC6DD2">
        <w:rPr>
          <w:szCs w:val="22"/>
          <w:lang w:eastAsia="en-US"/>
        </w:rPr>
        <w:t xml:space="preserve"> </w:t>
      </w:r>
    </w:p>
    <w:p w14:paraId="5C488A17" w14:textId="3D81787C" w:rsidR="00DD0271" w:rsidRPr="00CC6DD2" w:rsidRDefault="005E69D5" w:rsidP="00CC6DD2">
      <w:pPr>
        <w:pStyle w:val="ListParagraph"/>
        <w:numPr>
          <w:ilvl w:val="0"/>
          <w:numId w:val="15"/>
        </w:numPr>
        <w:spacing w:after="200" w:line="276" w:lineRule="auto"/>
        <w:ind w:right="0"/>
        <w:rPr>
          <w:szCs w:val="22"/>
          <w:lang w:eastAsia="en-US"/>
        </w:rPr>
      </w:pPr>
      <w:r w:rsidRPr="00CC6DD2">
        <w:rPr>
          <w:szCs w:val="22"/>
          <w:lang w:eastAsia="en-US"/>
        </w:rPr>
        <w:t>G</w:t>
      </w:r>
      <w:r w:rsidR="00DD0271" w:rsidRPr="00CC6DD2">
        <w:rPr>
          <w:szCs w:val="22"/>
          <w:lang w:eastAsia="en-US"/>
        </w:rPr>
        <w:t xml:space="preserve">ive to families directly as part of consultations with health practitioners for </w:t>
      </w:r>
      <w:r w:rsidR="000403EE" w:rsidRPr="00CC6DD2">
        <w:rPr>
          <w:szCs w:val="22"/>
          <w:lang w:eastAsia="en-US"/>
        </w:rPr>
        <w:t>example,</w:t>
      </w:r>
      <w:r w:rsidR="00DD0271" w:rsidRPr="00CC6DD2">
        <w:rPr>
          <w:szCs w:val="22"/>
          <w:lang w:eastAsia="en-US"/>
        </w:rPr>
        <w:t xml:space="preserve"> child health nurses, </w:t>
      </w:r>
      <w:r w:rsidR="000D1D51">
        <w:rPr>
          <w:szCs w:val="22"/>
          <w:lang w:eastAsia="en-US"/>
        </w:rPr>
        <w:t xml:space="preserve">school nurses, </w:t>
      </w:r>
      <w:r w:rsidR="00DD0271" w:rsidRPr="00CC6DD2">
        <w:rPr>
          <w:szCs w:val="22"/>
          <w:lang w:eastAsia="en-US"/>
        </w:rPr>
        <w:t xml:space="preserve">oral health </w:t>
      </w:r>
      <w:r w:rsidR="000D1D51">
        <w:rPr>
          <w:szCs w:val="22"/>
          <w:lang w:eastAsia="en-US"/>
        </w:rPr>
        <w:t>staff</w:t>
      </w:r>
      <w:r w:rsidR="00DD0271" w:rsidRPr="00CC6DD2">
        <w:rPr>
          <w:szCs w:val="22"/>
          <w:lang w:eastAsia="en-US"/>
        </w:rPr>
        <w:t>, general practitioners (GPs)</w:t>
      </w:r>
      <w:r w:rsidR="004E2B51">
        <w:rPr>
          <w:szCs w:val="22"/>
          <w:lang w:eastAsia="en-US"/>
        </w:rPr>
        <w:t>, midwives</w:t>
      </w:r>
      <w:r w:rsidR="00DD0271" w:rsidRPr="00CC6DD2">
        <w:rPr>
          <w:szCs w:val="22"/>
          <w:lang w:eastAsia="en-US"/>
        </w:rPr>
        <w:t xml:space="preserve"> etc.</w:t>
      </w:r>
      <w:r w:rsidR="00DC326F" w:rsidRPr="00CC6DD2">
        <w:rPr>
          <w:szCs w:val="22"/>
          <w:lang w:eastAsia="en-US"/>
        </w:rPr>
        <w:t xml:space="preserve"> </w:t>
      </w:r>
    </w:p>
    <w:p w14:paraId="65E66C18" w14:textId="77777777" w:rsidR="000403EE" w:rsidRDefault="00432FBD" w:rsidP="00CC6DD2">
      <w:pPr>
        <w:pStyle w:val="ListParagraph"/>
        <w:numPr>
          <w:ilvl w:val="0"/>
          <w:numId w:val="15"/>
        </w:numPr>
        <w:spacing w:after="200" w:line="276" w:lineRule="auto"/>
        <w:ind w:right="0"/>
        <w:rPr>
          <w:szCs w:val="22"/>
          <w:lang w:eastAsia="en-US"/>
        </w:rPr>
      </w:pPr>
      <w:r w:rsidRPr="00CC6DD2">
        <w:rPr>
          <w:szCs w:val="22"/>
          <w:lang w:eastAsia="en-US"/>
        </w:rPr>
        <w:t>U</w:t>
      </w:r>
      <w:r w:rsidR="005E69D5" w:rsidRPr="00CC6DD2">
        <w:rPr>
          <w:szCs w:val="22"/>
          <w:lang w:eastAsia="en-US"/>
        </w:rPr>
        <w:t xml:space="preserve">se </w:t>
      </w:r>
      <w:r w:rsidR="00DD0271" w:rsidRPr="00CC6DD2">
        <w:rPr>
          <w:szCs w:val="22"/>
          <w:lang w:eastAsia="en-US"/>
        </w:rPr>
        <w:t>as</w:t>
      </w:r>
      <w:r w:rsidR="005E69D5" w:rsidRPr="00CC6DD2">
        <w:rPr>
          <w:szCs w:val="22"/>
          <w:lang w:eastAsia="en-US"/>
        </w:rPr>
        <w:t xml:space="preserve"> discussion</w:t>
      </w:r>
      <w:r w:rsidR="00DD0271" w:rsidRPr="00CC6DD2">
        <w:rPr>
          <w:szCs w:val="22"/>
          <w:lang w:eastAsia="en-US"/>
        </w:rPr>
        <w:t xml:space="preserve"> prompt cards in community group activities</w:t>
      </w:r>
      <w:r w:rsidR="000403EE">
        <w:rPr>
          <w:szCs w:val="22"/>
          <w:lang w:eastAsia="en-US"/>
        </w:rPr>
        <w:t>.</w:t>
      </w:r>
    </w:p>
    <w:p w14:paraId="53CDC975" w14:textId="77777777" w:rsidR="00DB089E" w:rsidRPr="00DB089E" w:rsidRDefault="005E69D5" w:rsidP="00DB089E">
      <w:pPr>
        <w:pStyle w:val="ListParagraph"/>
        <w:numPr>
          <w:ilvl w:val="0"/>
          <w:numId w:val="15"/>
        </w:numPr>
        <w:spacing w:after="200" w:line="276" w:lineRule="auto"/>
        <w:ind w:right="0"/>
        <w:rPr>
          <w:szCs w:val="22"/>
          <w:lang w:eastAsia="en-US"/>
        </w:rPr>
      </w:pPr>
      <w:r w:rsidRPr="00CC6DD2">
        <w:rPr>
          <w:szCs w:val="22"/>
          <w:lang w:eastAsia="en-US"/>
        </w:rPr>
        <w:t>A</w:t>
      </w:r>
      <w:r w:rsidR="00DD0271" w:rsidRPr="00CC6DD2">
        <w:rPr>
          <w:szCs w:val="22"/>
          <w:lang w:eastAsia="en-US"/>
        </w:rPr>
        <w:t xml:space="preserve">t events and family </w:t>
      </w:r>
      <w:r w:rsidR="00EF280C" w:rsidRPr="00CC6DD2">
        <w:rPr>
          <w:szCs w:val="22"/>
          <w:lang w:eastAsia="en-US"/>
        </w:rPr>
        <w:t>education sessions</w:t>
      </w:r>
      <w:r w:rsidR="00432FBD" w:rsidRPr="00CC6DD2">
        <w:rPr>
          <w:szCs w:val="22"/>
          <w:lang w:eastAsia="en-US"/>
        </w:rPr>
        <w:t>,</w:t>
      </w:r>
      <w:r w:rsidR="00DD0271" w:rsidRPr="00CC6DD2">
        <w:rPr>
          <w:szCs w:val="22"/>
          <w:lang w:eastAsia="en-US"/>
        </w:rPr>
        <w:t xml:space="preserve"> for example</w:t>
      </w:r>
      <w:r w:rsidRPr="00CC6DD2">
        <w:rPr>
          <w:szCs w:val="22"/>
          <w:lang w:eastAsia="en-US"/>
        </w:rPr>
        <w:t xml:space="preserve"> school</w:t>
      </w:r>
      <w:r w:rsidR="00DD0271" w:rsidRPr="00CC6DD2">
        <w:rPr>
          <w:szCs w:val="22"/>
          <w:lang w:eastAsia="en-US"/>
        </w:rPr>
        <w:t xml:space="preserve"> </w:t>
      </w:r>
      <w:r w:rsidR="00EF280C" w:rsidRPr="00CC6DD2">
        <w:rPr>
          <w:szCs w:val="22"/>
          <w:lang w:eastAsia="en-US"/>
        </w:rPr>
        <w:t xml:space="preserve">or care </w:t>
      </w:r>
      <w:r w:rsidR="00DD0271" w:rsidRPr="00CC6DD2">
        <w:rPr>
          <w:szCs w:val="22"/>
          <w:lang w:eastAsia="en-US"/>
        </w:rPr>
        <w:t>orientation packs</w:t>
      </w:r>
      <w:r w:rsidR="00605219" w:rsidRPr="00CC6DD2">
        <w:rPr>
          <w:szCs w:val="22"/>
          <w:lang w:eastAsia="en-US"/>
        </w:rPr>
        <w:t>.</w:t>
      </w:r>
      <w:r w:rsidR="00DD0271" w:rsidRPr="00CC6DD2">
        <w:rPr>
          <w:szCs w:val="22"/>
          <w:lang w:eastAsia="en-US"/>
        </w:rPr>
        <w:t xml:space="preserve"> </w:t>
      </w:r>
    </w:p>
    <w:p w14:paraId="18B66732" w14:textId="7E44E50C" w:rsidR="00DB089E" w:rsidRDefault="00DB089E" w:rsidP="00CA7DE6">
      <w:pPr>
        <w:pStyle w:val="BodyCopy"/>
        <w:ind w:left="0"/>
        <w:rPr>
          <w:lang w:eastAsia="en-US"/>
        </w:rPr>
      </w:pPr>
      <w:r>
        <w:rPr>
          <w:lang w:eastAsia="en-US"/>
        </w:rPr>
        <w:t xml:space="preserve">Please note that the promotional postcards and the healthy kids webpages are designed for parents and families to access, not as child </w:t>
      </w:r>
      <w:r w:rsidR="000D1D51">
        <w:rPr>
          <w:lang w:eastAsia="en-US"/>
        </w:rPr>
        <w:t xml:space="preserve">education </w:t>
      </w:r>
      <w:r>
        <w:rPr>
          <w:lang w:eastAsia="en-US"/>
        </w:rPr>
        <w:t xml:space="preserve">resources. </w:t>
      </w:r>
    </w:p>
    <w:p w14:paraId="28A1ACE7" w14:textId="24DB2C3F" w:rsidR="00E02CFC" w:rsidRDefault="00573639" w:rsidP="00CA7DE6">
      <w:pPr>
        <w:pStyle w:val="BodyCopy"/>
        <w:ind w:left="0"/>
        <w:rPr>
          <w:lang w:eastAsia="en-US"/>
        </w:rPr>
      </w:pPr>
      <w:r>
        <w:rPr>
          <w:lang w:eastAsia="en-US"/>
        </w:rPr>
        <w:t xml:space="preserve">Following is </w:t>
      </w:r>
      <w:r w:rsidR="00CA7DE6">
        <w:rPr>
          <w:lang w:eastAsia="en-US"/>
        </w:rPr>
        <w:t xml:space="preserve">a </w:t>
      </w:r>
      <w:r>
        <w:rPr>
          <w:lang w:eastAsia="en-US"/>
        </w:rPr>
        <w:t>table describing each post card</w:t>
      </w:r>
      <w:r w:rsidR="0053258D">
        <w:rPr>
          <w:lang w:eastAsia="en-US"/>
        </w:rPr>
        <w:t xml:space="preserve">. </w:t>
      </w:r>
      <w:r w:rsidR="000E150C">
        <w:rPr>
          <w:lang w:eastAsia="en-US"/>
        </w:rPr>
        <w:t xml:space="preserve">We encourage the postcards to be used to help parents engage with their health worker on the content. Use </w:t>
      </w:r>
      <w:r>
        <w:rPr>
          <w:lang w:eastAsia="en-US"/>
        </w:rPr>
        <w:t xml:space="preserve">the Healthy Kids Toolkit to find </w:t>
      </w:r>
      <w:r w:rsidR="000E150C">
        <w:rPr>
          <w:lang w:eastAsia="en-US"/>
        </w:rPr>
        <w:t xml:space="preserve">more </w:t>
      </w:r>
      <w:r>
        <w:rPr>
          <w:lang w:eastAsia="en-US"/>
        </w:rPr>
        <w:t xml:space="preserve">resources </w:t>
      </w:r>
      <w:r w:rsidR="000E150C">
        <w:rPr>
          <w:lang w:eastAsia="en-US"/>
        </w:rPr>
        <w:t>on the topic</w:t>
      </w:r>
      <w:r>
        <w:rPr>
          <w:lang w:eastAsia="en-US"/>
        </w:rPr>
        <w:t xml:space="preserve">. </w:t>
      </w:r>
      <w:r w:rsidR="00E02CFC">
        <w:rPr>
          <w:lang w:eastAsia="en-US"/>
        </w:rPr>
        <w:br w:type="page"/>
      </w:r>
    </w:p>
    <w:tbl>
      <w:tblPr>
        <w:tblStyle w:val="TableGrid"/>
        <w:tblW w:w="9209" w:type="dxa"/>
        <w:tblLook w:val="04A0" w:firstRow="1" w:lastRow="0" w:firstColumn="1" w:lastColumn="0" w:noHBand="0" w:noVBand="1"/>
        <w:tblCaption w:val="Postcard description "/>
        <w:tblDescription w:val="A table describing each poster card and links on the healthy kids website which match the image and text"/>
      </w:tblPr>
      <w:tblGrid>
        <w:gridCol w:w="1950"/>
        <w:gridCol w:w="4708"/>
        <w:gridCol w:w="2551"/>
      </w:tblGrid>
      <w:tr w:rsidR="00CA1FAE" w:rsidRPr="00447999" w14:paraId="3721BBA9" w14:textId="77777777" w:rsidTr="001D4B5E">
        <w:trPr>
          <w:tblHeader/>
        </w:trPr>
        <w:tc>
          <w:tcPr>
            <w:tcW w:w="1950" w:type="dxa"/>
            <w:shd w:val="clear" w:color="auto" w:fill="B8CCE4" w:themeFill="accent1" w:themeFillTint="66"/>
          </w:tcPr>
          <w:p w14:paraId="5D72D52F" w14:textId="77777777" w:rsidR="00CA1FAE" w:rsidRPr="00AF2945" w:rsidRDefault="00CA1FAE" w:rsidP="00511507">
            <w:pPr>
              <w:pStyle w:val="BodyCopy"/>
              <w:ind w:left="0"/>
              <w:rPr>
                <w:b/>
                <w:szCs w:val="22"/>
              </w:rPr>
            </w:pPr>
            <w:r w:rsidRPr="00AF2945">
              <w:rPr>
                <w:b/>
                <w:szCs w:val="22"/>
              </w:rPr>
              <w:lastRenderedPageBreak/>
              <w:t xml:space="preserve">Postcard </w:t>
            </w:r>
          </w:p>
        </w:tc>
        <w:tc>
          <w:tcPr>
            <w:tcW w:w="4708" w:type="dxa"/>
            <w:shd w:val="clear" w:color="auto" w:fill="B8CCE4" w:themeFill="accent1" w:themeFillTint="66"/>
          </w:tcPr>
          <w:p w14:paraId="19695FEB" w14:textId="3CD510A4" w:rsidR="00CA1FAE" w:rsidRPr="00AF2945" w:rsidRDefault="00CA1FAE" w:rsidP="00511507">
            <w:pPr>
              <w:pStyle w:val="BodyCopy"/>
              <w:ind w:left="0"/>
              <w:rPr>
                <w:b/>
                <w:szCs w:val="22"/>
              </w:rPr>
            </w:pPr>
            <w:r w:rsidRPr="00AF2945">
              <w:rPr>
                <w:b/>
                <w:szCs w:val="22"/>
              </w:rPr>
              <w:t>Questions and answers</w:t>
            </w:r>
            <w:r w:rsidR="001D4B5E">
              <w:rPr>
                <w:b/>
                <w:szCs w:val="22"/>
              </w:rPr>
              <w:t>, discussion points</w:t>
            </w:r>
          </w:p>
        </w:tc>
        <w:tc>
          <w:tcPr>
            <w:tcW w:w="2551" w:type="dxa"/>
            <w:shd w:val="clear" w:color="auto" w:fill="B8CCE4" w:themeFill="accent1" w:themeFillTint="66"/>
          </w:tcPr>
          <w:p w14:paraId="7A9166CD" w14:textId="77777777" w:rsidR="00CA1FAE" w:rsidRPr="00AF2945" w:rsidRDefault="00CA1FAE" w:rsidP="00511507">
            <w:pPr>
              <w:pStyle w:val="BodyCopy"/>
              <w:ind w:left="0"/>
              <w:rPr>
                <w:b/>
                <w:szCs w:val="22"/>
              </w:rPr>
            </w:pPr>
            <w:r w:rsidRPr="00AF2945">
              <w:rPr>
                <w:b/>
                <w:szCs w:val="22"/>
              </w:rPr>
              <w:t xml:space="preserve">Suggested </w:t>
            </w:r>
            <w:r w:rsidR="00CC6DD2" w:rsidRPr="00AF2945">
              <w:rPr>
                <w:b/>
                <w:szCs w:val="22"/>
              </w:rPr>
              <w:t xml:space="preserve">Healthy Kids Toolkit </w:t>
            </w:r>
            <w:r w:rsidRPr="00AF2945">
              <w:rPr>
                <w:b/>
                <w:szCs w:val="22"/>
              </w:rPr>
              <w:t xml:space="preserve">webpage  </w:t>
            </w:r>
          </w:p>
        </w:tc>
      </w:tr>
      <w:tr w:rsidR="001D4B5E" w:rsidRPr="00447999" w14:paraId="36BFAA9B" w14:textId="77777777" w:rsidTr="001D4B5E">
        <w:trPr>
          <w:trHeight w:val="6597"/>
        </w:trPr>
        <w:tc>
          <w:tcPr>
            <w:tcW w:w="1950" w:type="dxa"/>
          </w:tcPr>
          <w:p w14:paraId="24291F88" w14:textId="1EE3E6F9" w:rsidR="001D4B5E" w:rsidRPr="008E19A2" w:rsidRDefault="001D4B5E" w:rsidP="008E19A2">
            <w:pPr>
              <w:pStyle w:val="BodyCopy"/>
              <w:ind w:left="0"/>
              <w:rPr>
                <w:b/>
              </w:rPr>
            </w:pPr>
            <w:r w:rsidRPr="008E19A2">
              <w:rPr>
                <w:b/>
              </w:rPr>
              <w:t xml:space="preserve">Baby </w:t>
            </w:r>
          </w:p>
        </w:tc>
        <w:tc>
          <w:tcPr>
            <w:tcW w:w="4708" w:type="dxa"/>
          </w:tcPr>
          <w:p w14:paraId="3D8490E7" w14:textId="77777777" w:rsidR="001D4B5E" w:rsidRPr="001D4B5E" w:rsidRDefault="001D4B5E" w:rsidP="001D4B5E">
            <w:pPr>
              <w:pStyle w:val="BodyCopy"/>
              <w:rPr>
                <w:b/>
                <w:bCs/>
              </w:rPr>
            </w:pPr>
            <w:r w:rsidRPr="001D4B5E">
              <w:rPr>
                <w:b/>
                <w:bCs/>
              </w:rPr>
              <w:t xml:space="preserve">What solid food can I give my baby? </w:t>
            </w:r>
          </w:p>
          <w:p w14:paraId="21B7BAF2" w14:textId="77777777" w:rsidR="001D4B5E" w:rsidRPr="00AF2945" w:rsidRDefault="001D4B5E" w:rsidP="001D4B5E">
            <w:pPr>
              <w:pStyle w:val="BodyCopy"/>
              <w:rPr>
                <w:color w:val="auto"/>
                <w:shd w:val="clear" w:color="auto" w:fill="FBFAF7"/>
              </w:rPr>
            </w:pPr>
            <w:r w:rsidRPr="00AF2945">
              <w:rPr>
                <w:color w:val="auto"/>
                <w:shd w:val="clear" w:color="auto" w:fill="FBFAF7"/>
              </w:rPr>
              <w:t xml:space="preserve">Start with puree foods and gradually change texture to mash. </w:t>
            </w:r>
          </w:p>
          <w:p w14:paraId="4680C88D" w14:textId="77777777" w:rsidR="001D4B5E" w:rsidRPr="000E150C" w:rsidRDefault="001D4B5E" w:rsidP="001D4B5E">
            <w:pPr>
              <w:pStyle w:val="BodyCopy"/>
              <w:rPr>
                <w:color w:val="auto"/>
                <w:shd w:val="clear" w:color="auto" w:fill="FBFAF7"/>
              </w:rPr>
            </w:pPr>
            <w:r w:rsidRPr="00AF2945">
              <w:rPr>
                <w:color w:val="auto"/>
                <w:shd w:val="clear" w:color="auto" w:fill="FBFAF7"/>
              </w:rPr>
              <w:t>Start with foods high in iron for example iron fortified cereal, meat, poultry, fish, legumes and tofu. Offer other foods such as vegetables, fruit, cereals, eggs, dairy foods and nut pastes. Foods can be introduced in any order.</w:t>
            </w:r>
          </w:p>
          <w:p w14:paraId="559AAA1B" w14:textId="77777777" w:rsidR="001D4B5E" w:rsidRPr="001D4B5E" w:rsidRDefault="001D4B5E" w:rsidP="001D4B5E">
            <w:pPr>
              <w:pStyle w:val="BodyCopy"/>
              <w:rPr>
                <w:b/>
                <w:bCs/>
              </w:rPr>
            </w:pPr>
            <w:r w:rsidRPr="001D4B5E">
              <w:rPr>
                <w:b/>
                <w:bCs/>
              </w:rPr>
              <w:t xml:space="preserve">How do you know when a baby is ready for solid food? </w:t>
            </w:r>
          </w:p>
          <w:p w14:paraId="297CA254" w14:textId="77777777" w:rsidR="001D4B5E" w:rsidRPr="00825DF5" w:rsidRDefault="001D4B5E" w:rsidP="001D4B5E">
            <w:pPr>
              <w:pStyle w:val="BodyCopy"/>
            </w:pPr>
            <w:r w:rsidRPr="00825DF5">
              <w:t xml:space="preserve">At around six months of age your baby can start solid food. These three signs together show you, your baby is ready: </w:t>
            </w:r>
          </w:p>
          <w:p w14:paraId="2D6C4629" w14:textId="77777777" w:rsidR="001D4B5E" w:rsidRPr="00825DF5" w:rsidRDefault="001D4B5E" w:rsidP="001D4B5E">
            <w:pPr>
              <w:pStyle w:val="BodyCopy"/>
            </w:pPr>
            <w:r w:rsidRPr="00825DF5">
              <w:t xml:space="preserve">• they can control their tongue </w:t>
            </w:r>
          </w:p>
          <w:p w14:paraId="2DCC5DF9" w14:textId="77777777" w:rsidR="001D4B5E" w:rsidRPr="00825DF5" w:rsidRDefault="001D4B5E" w:rsidP="001D4B5E">
            <w:pPr>
              <w:pStyle w:val="BodyCopy"/>
            </w:pPr>
            <w:r w:rsidRPr="00825DF5">
              <w:t xml:space="preserve">• they can hold their head up without support </w:t>
            </w:r>
          </w:p>
          <w:p w14:paraId="208BA544" w14:textId="143DF373" w:rsidR="001D4B5E" w:rsidRPr="000E150C" w:rsidRDefault="001D4B5E" w:rsidP="001D4B5E">
            <w:pPr>
              <w:pStyle w:val="BodyCopy"/>
              <w:rPr>
                <w:color w:val="auto"/>
                <w:shd w:val="clear" w:color="auto" w:fill="FBFAF7"/>
              </w:rPr>
            </w:pPr>
            <w:r w:rsidRPr="00825DF5">
              <w:rPr>
                <w:color w:val="auto"/>
              </w:rPr>
              <w:t>• they show an interest in food.</w:t>
            </w:r>
          </w:p>
        </w:tc>
        <w:tc>
          <w:tcPr>
            <w:tcW w:w="2551" w:type="dxa"/>
          </w:tcPr>
          <w:p w14:paraId="284FE2E4" w14:textId="77777777" w:rsidR="001D4B5E" w:rsidRPr="00AF2945" w:rsidRDefault="001D4B5E" w:rsidP="00511507">
            <w:pPr>
              <w:pStyle w:val="BodyCopy"/>
              <w:ind w:left="0"/>
              <w:rPr>
                <w:szCs w:val="22"/>
              </w:rPr>
            </w:pPr>
            <w:r w:rsidRPr="00AF2945">
              <w:rPr>
                <w:szCs w:val="22"/>
              </w:rPr>
              <w:t xml:space="preserve">Baby page </w:t>
            </w:r>
          </w:p>
          <w:p w14:paraId="1BC01FB8" w14:textId="77777777" w:rsidR="001D4B5E" w:rsidRPr="00AF2945" w:rsidRDefault="001D4B5E" w:rsidP="00511507">
            <w:pPr>
              <w:pStyle w:val="BodyCopy"/>
              <w:ind w:left="0"/>
              <w:rPr>
                <w:i/>
                <w:szCs w:val="22"/>
              </w:rPr>
            </w:pPr>
            <w:r w:rsidRPr="00AF2945">
              <w:rPr>
                <w:i/>
                <w:szCs w:val="22"/>
              </w:rPr>
              <w:t>Featured Resource</w:t>
            </w:r>
          </w:p>
          <w:p w14:paraId="348D95FC" w14:textId="77777777" w:rsidR="001D4B5E" w:rsidRPr="00AF2945" w:rsidRDefault="001D4B5E" w:rsidP="00511507">
            <w:pPr>
              <w:pStyle w:val="BodyCopy"/>
              <w:ind w:left="0"/>
              <w:rPr>
                <w:szCs w:val="22"/>
              </w:rPr>
            </w:pPr>
            <w:r w:rsidRPr="00AF2945">
              <w:rPr>
                <w:szCs w:val="22"/>
              </w:rPr>
              <w:t xml:space="preserve">Start Them Right Booklet </w:t>
            </w:r>
          </w:p>
        </w:tc>
      </w:tr>
      <w:tr w:rsidR="001D4B5E" w:rsidRPr="001D4B5E" w14:paraId="1547407F" w14:textId="77777777" w:rsidTr="001D4B5E">
        <w:trPr>
          <w:trHeight w:val="643"/>
        </w:trPr>
        <w:tc>
          <w:tcPr>
            <w:tcW w:w="1950" w:type="dxa"/>
          </w:tcPr>
          <w:p w14:paraId="713B3C9C" w14:textId="2E463EE6" w:rsidR="001D4B5E" w:rsidRPr="002E6FE8" w:rsidRDefault="002E6FE8" w:rsidP="002E6FE8">
            <w:pPr>
              <w:pStyle w:val="BodyCopy"/>
              <w:rPr>
                <w:b/>
                <w:bCs/>
              </w:rPr>
            </w:pPr>
            <w:r w:rsidRPr="002E6FE8">
              <w:rPr>
                <w:b/>
                <w:bCs/>
              </w:rPr>
              <w:t>Family meals – image of table of food</w:t>
            </w:r>
          </w:p>
        </w:tc>
        <w:tc>
          <w:tcPr>
            <w:tcW w:w="4708" w:type="dxa"/>
          </w:tcPr>
          <w:p w14:paraId="4123793D" w14:textId="08EF01D7" w:rsidR="001D4B5E" w:rsidRPr="001D4B5E" w:rsidRDefault="001D4B5E" w:rsidP="001D4B5E">
            <w:pPr>
              <w:pStyle w:val="BodyCopy"/>
              <w:rPr>
                <w:b/>
                <w:bCs/>
              </w:rPr>
            </w:pPr>
            <w:r w:rsidRPr="001D4B5E">
              <w:rPr>
                <w:b/>
                <w:bCs/>
              </w:rPr>
              <w:t>Why have family style meals?</w:t>
            </w:r>
          </w:p>
          <w:p w14:paraId="7A09C897" w14:textId="51338934" w:rsidR="001D4B5E" w:rsidRPr="001D4B5E" w:rsidRDefault="001D4B5E" w:rsidP="001D4B5E">
            <w:pPr>
              <w:pStyle w:val="BodyCopy"/>
            </w:pPr>
            <w:r w:rsidRPr="001D4B5E">
              <w:t>Family self serve style meals can make meal time more relaxing and enjoyable for everyone. Top tips:</w:t>
            </w:r>
          </w:p>
          <w:p w14:paraId="64615545" w14:textId="3B869DB9" w:rsidR="001D4B5E" w:rsidRPr="001D4B5E" w:rsidRDefault="001D4B5E" w:rsidP="001D4B5E">
            <w:pPr>
              <w:pStyle w:val="BodyCopy"/>
            </w:pPr>
            <w:r w:rsidRPr="001D4B5E">
              <w:t xml:space="preserve">• place all the food for the meal out on the table or bench </w:t>
            </w:r>
          </w:p>
          <w:p w14:paraId="05112132" w14:textId="3EC85A96" w:rsidR="001D4B5E" w:rsidRPr="001D4B5E" w:rsidRDefault="001D4B5E" w:rsidP="001D4B5E">
            <w:pPr>
              <w:pStyle w:val="BodyCopy"/>
            </w:pPr>
            <w:r w:rsidRPr="001D4B5E">
              <w:t>• let everyone pick and choose from what’s on offer to make up their own plate – burgers, tacos, jacket potatoes work well</w:t>
            </w:r>
          </w:p>
          <w:p w14:paraId="0891277C" w14:textId="5A4E3E39" w:rsidR="001D4B5E" w:rsidRPr="001D4B5E" w:rsidRDefault="001D4B5E" w:rsidP="001D4B5E">
            <w:pPr>
              <w:pStyle w:val="BodyCopy"/>
            </w:pPr>
            <w:r w:rsidRPr="001D4B5E">
              <w:t xml:space="preserve">• always make sure there is something on the table that everyone will eat as part of the meal like bread or rice, cut up vegetables or fruit. </w:t>
            </w:r>
          </w:p>
        </w:tc>
        <w:tc>
          <w:tcPr>
            <w:tcW w:w="2551" w:type="dxa"/>
          </w:tcPr>
          <w:p w14:paraId="43A4686F" w14:textId="77777777" w:rsidR="001D4B5E" w:rsidRPr="001D4B5E" w:rsidRDefault="001D4B5E" w:rsidP="001D4B5E"/>
        </w:tc>
      </w:tr>
      <w:tr w:rsidR="001D4B5E" w:rsidRPr="00447999" w14:paraId="28DA67FA" w14:textId="77777777" w:rsidTr="001D4B5E">
        <w:trPr>
          <w:trHeight w:val="5605"/>
        </w:trPr>
        <w:tc>
          <w:tcPr>
            <w:tcW w:w="1950" w:type="dxa"/>
          </w:tcPr>
          <w:p w14:paraId="46B3F5A9" w14:textId="086E8E2F" w:rsidR="001D4B5E" w:rsidRPr="002E6FE8" w:rsidRDefault="001D4B5E" w:rsidP="001D4B5E">
            <w:pPr>
              <w:pStyle w:val="BodyCopy"/>
              <w:rPr>
                <w:b/>
                <w:bCs/>
              </w:rPr>
            </w:pPr>
            <w:r w:rsidRPr="002E6FE8">
              <w:rPr>
                <w:b/>
                <w:bCs/>
              </w:rPr>
              <w:lastRenderedPageBreak/>
              <w:t>Child eating peach with adult*</w:t>
            </w:r>
          </w:p>
        </w:tc>
        <w:tc>
          <w:tcPr>
            <w:tcW w:w="4708" w:type="dxa"/>
          </w:tcPr>
          <w:p w14:paraId="03C9B3CB" w14:textId="77777777" w:rsidR="001D4B5E" w:rsidRPr="00AF2945" w:rsidRDefault="001D4B5E" w:rsidP="001D4B5E">
            <w:pPr>
              <w:pStyle w:val="BodyCopy"/>
              <w:rPr>
                <w:rStyle w:val="A3"/>
                <w:color w:val="auto"/>
                <w:sz w:val="22"/>
                <w:szCs w:val="22"/>
              </w:rPr>
            </w:pPr>
            <w:r w:rsidRPr="00AF2945">
              <w:rPr>
                <w:rStyle w:val="A3"/>
                <w:color w:val="auto"/>
                <w:sz w:val="22"/>
                <w:szCs w:val="22"/>
              </w:rPr>
              <w:t>How many meals and snacks do I feed my child every day?</w:t>
            </w:r>
          </w:p>
          <w:p w14:paraId="56523511" w14:textId="77777777" w:rsidR="001D4B5E" w:rsidRPr="00AF2945" w:rsidRDefault="001D4B5E" w:rsidP="001D4B5E">
            <w:pPr>
              <w:pStyle w:val="BodyCopy"/>
              <w:rPr>
                <w:szCs w:val="22"/>
              </w:rPr>
            </w:pPr>
            <w:r w:rsidRPr="00AF2945">
              <w:rPr>
                <w:rStyle w:val="A3"/>
                <w:b w:val="0"/>
                <w:color w:val="auto"/>
                <w:sz w:val="22"/>
                <w:szCs w:val="22"/>
              </w:rPr>
              <w:t>It is good to offer children food about five times over the day as part of your daily routine. For example, offer breakfast, lunch and an evening meal</w:t>
            </w:r>
            <w:r>
              <w:rPr>
                <w:rStyle w:val="A3"/>
                <w:b w:val="0"/>
                <w:color w:val="auto"/>
                <w:sz w:val="22"/>
                <w:szCs w:val="22"/>
              </w:rPr>
              <w:t>, with two snacks in between</w:t>
            </w:r>
            <w:r w:rsidRPr="00AF2945">
              <w:rPr>
                <w:rStyle w:val="A3"/>
                <w:b w:val="0"/>
                <w:color w:val="auto"/>
                <w:sz w:val="22"/>
                <w:szCs w:val="22"/>
              </w:rPr>
              <w:t xml:space="preserve">. </w:t>
            </w:r>
          </w:p>
          <w:p w14:paraId="2ACABD6C" w14:textId="784EE626" w:rsidR="001D4B5E" w:rsidRPr="000E150C" w:rsidRDefault="001D4B5E" w:rsidP="001D4B5E">
            <w:pPr>
              <w:pStyle w:val="BodyCopy"/>
              <w:rPr>
                <w:rFonts w:ascii="Gill Sans Nova SemiBold" w:hAnsi="Gill Sans Nova SemiBold" w:cs="Gill Sans Nova SemiBold"/>
                <w:color w:val="000000"/>
              </w:rPr>
            </w:pPr>
            <w:r w:rsidRPr="000E150C">
              <w:rPr>
                <w:rFonts w:ascii="Gill Sans Nova SemiBold" w:hAnsi="Gill Sans Nova SemiBold" w:cs="Gill Sans Nova SemiBold"/>
                <w:color w:val="000000"/>
              </w:rPr>
              <w:t xml:space="preserve">Food </w:t>
            </w:r>
            <w:r>
              <w:rPr>
                <w:rFonts w:ascii="Gill Sans Nova SemiBold" w:hAnsi="Gill Sans Nova SemiBold" w:cs="Gill Sans Nova SemiBold"/>
                <w:color w:val="000000"/>
              </w:rPr>
              <w:t xml:space="preserve">ideas </w:t>
            </w:r>
            <w:r w:rsidRPr="000E150C">
              <w:rPr>
                <w:rFonts w:ascii="Gill Sans Nova SemiBold" w:hAnsi="Gill Sans Nova SemiBold" w:cs="Gill Sans Nova SemiBold"/>
                <w:color w:val="000000"/>
              </w:rPr>
              <w:t>for out and about</w:t>
            </w:r>
          </w:p>
          <w:p w14:paraId="08795054" w14:textId="77777777" w:rsidR="001D4B5E" w:rsidRPr="008E19A2" w:rsidRDefault="001D4B5E" w:rsidP="001D4B5E">
            <w:pPr>
              <w:pStyle w:val="BodyCopy"/>
            </w:pPr>
            <w:r w:rsidRPr="008E19A2">
              <w:t xml:space="preserve">Food ideas to pack for out and about: </w:t>
            </w:r>
          </w:p>
          <w:p w14:paraId="310B4B4F" w14:textId="77777777" w:rsidR="001D4B5E" w:rsidRPr="008E19A2" w:rsidRDefault="001D4B5E" w:rsidP="001D4B5E">
            <w:pPr>
              <w:pStyle w:val="BodyCopy"/>
            </w:pPr>
            <w:r w:rsidRPr="008E19A2">
              <w:t xml:space="preserve">• something filling like a sandwich </w:t>
            </w:r>
          </w:p>
          <w:p w14:paraId="1954D04C" w14:textId="77777777" w:rsidR="001D4B5E" w:rsidRPr="008E19A2" w:rsidRDefault="001D4B5E" w:rsidP="001D4B5E">
            <w:pPr>
              <w:pStyle w:val="BodyCopy"/>
            </w:pPr>
            <w:r w:rsidRPr="008E19A2">
              <w:t xml:space="preserve">• cut up fresh fruit or vegetables </w:t>
            </w:r>
          </w:p>
          <w:p w14:paraId="65C7A8BB" w14:textId="77777777" w:rsidR="001D4B5E" w:rsidRPr="008E19A2" w:rsidRDefault="001D4B5E" w:rsidP="001D4B5E">
            <w:pPr>
              <w:pStyle w:val="BodyCopy"/>
            </w:pPr>
            <w:r w:rsidRPr="008E19A2">
              <w:t xml:space="preserve">• crackers, cheese, yoghurt or a boiled egg. </w:t>
            </w:r>
          </w:p>
          <w:p w14:paraId="37A105D2" w14:textId="77777777" w:rsidR="001D4B5E" w:rsidRDefault="001D4B5E" w:rsidP="001D4B5E">
            <w:pPr>
              <w:pStyle w:val="BodyCopy"/>
            </w:pPr>
            <w:r w:rsidRPr="008E19A2">
              <w:t>Be food safe - use a frozen ice brick and insulated lunchbox.</w:t>
            </w:r>
          </w:p>
          <w:p w14:paraId="6C032ADD" w14:textId="376914BE" w:rsidR="001D4B5E" w:rsidRPr="00AF2945" w:rsidRDefault="001D4B5E" w:rsidP="001D4B5E">
            <w:pPr>
              <w:pStyle w:val="BodyCopy"/>
              <w:rPr>
                <w:szCs w:val="22"/>
              </w:rPr>
            </w:pPr>
            <w:r>
              <w:rPr>
                <w:szCs w:val="22"/>
              </w:rPr>
              <w:t>*Use with Healthy Kids esky bag promotion</w:t>
            </w:r>
          </w:p>
        </w:tc>
        <w:tc>
          <w:tcPr>
            <w:tcW w:w="2551" w:type="dxa"/>
          </w:tcPr>
          <w:p w14:paraId="5090625C" w14:textId="77777777" w:rsidR="001D4B5E" w:rsidRDefault="001D4B5E" w:rsidP="001D4B5E">
            <w:pPr>
              <w:pStyle w:val="BodyCopy"/>
              <w:rPr>
                <w:szCs w:val="22"/>
              </w:rPr>
            </w:pPr>
            <w:r w:rsidRPr="00AF2945">
              <w:rPr>
                <w:szCs w:val="22"/>
              </w:rPr>
              <w:t>Baby and early childhood</w:t>
            </w:r>
            <w:r>
              <w:rPr>
                <w:szCs w:val="22"/>
              </w:rPr>
              <w:t xml:space="preserve"> pages</w:t>
            </w:r>
          </w:p>
          <w:p w14:paraId="4E1A49D9" w14:textId="77777777" w:rsidR="001D4B5E" w:rsidRPr="00AF2945" w:rsidRDefault="001D4B5E" w:rsidP="001D4B5E">
            <w:pPr>
              <w:pStyle w:val="BodyCopy"/>
              <w:rPr>
                <w:i/>
                <w:szCs w:val="22"/>
              </w:rPr>
            </w:pPr>
            <w:r w:rsidRPr="00AF2945">
              <w:rPr>
                <w:i/>
                <w:szCs w:val="22"/>
              </w:rPr>
              <w:t>Featured Resource</w:t>
            </w:r>
          </w:p>
          <w:p w14:paraId="618FEF49" w14:textId="77777777" w:rsidR="001D4B5E" w:rsidRDefault="001D4B5E" w:rsidP="001D4B5E">
            <w:pPr>
              <w:pStyle w:val="BodyCopy"/>
              <w:rPr>
                <w:szCs w:val="22"/>
              </w:rPr>
            </w:pPr>
            <w:r w:rsidRPr="00AF2945">
              <w:rPr>
                <w:szCs w:val="22"/>
              </w:rPr>
              <w:t>Start Them Right Booklet</w:t>
            </w:r>
          </w:p>
          <w:p w14:paraId="65258CE0" w14:textId="77777777" w:rsidR="001D4B5E" w:rsidRDefault="001D4B5E" w:rsidP="001D4B5E">
            <w:pPr>
              <w:pStyle w:val="BodyCopy"/>
              <w:rPr>
                <w:szCs w:val="22"/>
              </w:rPr>
            </w:pPr>
            <w:r w:rsidRPr="00AF2945">
              <w:rPr>
                <w:szCs w:val="22"/>
              </w:rPr>
              <w:t xml:space="preserve">Lunch box page </w:t>
            </w:r>
          </w:p>
          <w:p w14:paraId="69DB9B1C" w14:textId="77777777" w:rsidR="001D4B5E" w:rsidRPr="00AF2945" w:rsidRDefault="001D4B5E" w:rsidP="001D4B5E">
            <w:pPr>
              <w:pStyle w:val="BodyCopy"/>
              <w:rPr>
                <w:szCs w:val="22"/>
              </w:rPr>
            </w:pPr>
          </w:p>
        </w:tc>
      </w:tr>
      <w:tr w:rsidR="001D4B5E" w:rsidRPr="00447999" w14:paraId="4F485D62" w14:textId="77777777" w:rsidTr="00B133C2">
        <w:trPr>
          <w:trHeight w:val="1802"/>
        </w:trPr>
        <w:tc>
          <w:tcPr>
            <w:tcW w:w="1950" w:type="dxa"/>
          </w:tcPr>
          <w:p w14:paraId="2F8DA68A" w14:textId="42285C47" w:rsidR="001D4B5E" w:rsidRPr="00B133C2" w:rsidRDefault="001D4B5E" w:rsidP="00B133C2">
            <w:pPr>
              <w:pStyle w:val="BodyCopy"/>
              <w:rPr>
                <w:b/>
                <w:bCs/>
              </w:rPr>
            </w:pPr>
            <w:r w:rsidRPr="00B133C2">
              <w:rPr>
                <w:b/>
                <w:bCs/>
              </w:rPr>
              <w:t xml:space="preserve">Child drinking water </w:t>
            </w:r>
          </w:p>
        </w:tc>
        <w:tc>
          <w:tcPr>
            <w:tcW w:w="4708" w:type="dxa"/>
          </w:tcPr>
          <w:p w14:paraId="3EE1E1C3" w14:textId="77777777" w:rsidR="001D4B5E" w:rsidRPr="001D4B5E" w:rsidRDefault="001D4B5E" w:rsidP="00B133C2">
            <w:pPr>
              <w:pStyle w:val="BodyCopy"/>
            </w:pPr>
            <w:r w:rsidRPr="001D4B5E">
              <w:rPr>
                <w:rStyle w:val="A3"/>
                <w:rFonts w:cs="Times New Roman"/>
                <w:color w:val="000000" w:themeColor="text1"/>
                <w:sz w:val="22"/>
                <w:szCs w:val="24"/>
              </w:rPr>
              <w:t xml:space="preserve">Is my baby ready for a cup? </w:t>
            </w:r>
          </w:p>
          <w:p w14:paraId="1B2C152A" w14:textId="77777777" w:rsidR="001D4B5E" w:rsidRDefault="001D4B5E" w:rsidP="00B133C2">
            <w:pPr>
              <w:pStyle w:val="BodyCopy"/>
            </w:pPr>
            <w:r w:rsidRPr="001D4B5E">
              <w:t>At around six months of age start to offer your baby cooled boiled water. From 12 months offer tap water as the main drink. Around six months is when your baby can start trying to use a cup.</w:t>
            </w:r>
          </w:p>
          <w:p w14:paraId="6507CB49" w14:textId="676A5157" w:rsidR="00B133C2" w:rsidRPr="00B133C2" w:rsidRDefault="00B133C2" w:rsidP="00B133C2">
            <w:pPr>
              <w:pStyle w:val="BodyCopy"/>
            </w:pPr>
            <w:r>
              <w:tab/>
            </w:r>
          </w:p>
        </w:tc>
        <w:tc>
          <w:tcPr>
            <w:tcW w:w="2551" w:type="dxa"/>
          </w:tcPr>
          <w:p w14:paraId="770EA228" w14:textId="77777777" w:rsidR="001D4B5E" w:rsidRPr="001D4B5E" w:rsidRDefault="001D4B5E" w:rsidP="00B133C2">
            <w:pPr>
              <w:pStyle w:val="BodyCopy"/>
            </w:pPr>
            <w:r w:rsidRPr="001D4B5E">
              <w:t xml:space="preserve">Baby, early childhood and Healthy Mouth Healthy Body pages </w:t>
            </w:r>
          </w:p>
          <w:p w14:paraId="076FD54A" w14:textId="77777777" w:rsidR="001D4B5E" w:rsidRPr="001D4B5E" w:rsidRDefault="001D4B5E" w:rsidP="00B133C2">
            <w:pPr>
              <w:pStyle w:val="BodyCopy"/>
            </w:pPr>
            <w:r w:rsidRPr="001D4B5E">
              <w:t>Featured Resource</w:t>
            </w:r>
          </w:p>
          <w:p w14:paraId="68563BFE" w14:textId="77777777" w:rsidR="001D4B5E" w:rsidRPr="001D4B5E" w:rsidRDefault="001D4B5E" w:rsidP="00B133C2">
            <w:pPr>
              <w:pStyle w:val="BodyCopy"/>
            </w:pPr>
            <w:r w:rsidRPr="001D4B5E">
              <w:t>Start Them Right Booklet</w:t>
            </w:r>
          </w:p>
        </w:tc>
      </w:tr>
      <w:tr w:rsidR="00CA1FAE" w:rsidRPr="00447999" w14:paraId="22A27E39" w14:textId="77777777" w:rsidTr="001D4B5E">
        <w:tc>
          <w:tcPr>
            <w:tcW w:w="1950" w:type="dxa"/>
          </w:tcPr>
          <w:p w14:paraId="119BC3E7" w14:textId="77777777" w:rsidR="002E6FE8" w:rsidRDefault="002E6FE8" w:rsidP="00511507">
            <w:pPr>
              <w:pStyle w:val="BodyCopy"/>
              <w:ind w:left="0"/>
              <w:rPr>
                <w:b/>
                <w:szCs w:val="22"/>
              </w:rPr>
            </w:pPr>
            <w:r>
              <w:rPr>
                <w:b/>
                <w:szCs w:val="22"/>
              </w:rPr>
              <w:t>Lunchbox ideas</w:t>
            </w:r>
          </w:p>
          <w:p w14:paraId="185CF08E" w14:textId="66C43E6D" w:rsidR="00CA1FAE" w:rsidRPr="00AF2945" w:rsidRDefault="000D1D51" w:rsidP="00511507">
            <w:pPr>
              <w:pStyle w:val="BodyCopy"/>
              <w:ind w:left="0"/>
              <w:rPr>
                <w:b/>
                <w:szCs w:val="22"/>
              </w:rPr>
            </w:pPr>
            <w:r>
              <w:rPr>
                <w:b/>
                <w:szCs w:val="22"/>
              </w:rPr>
              <w:t>Image of three example l</w:t>
            </w:r>
            <w:r w:rsidR="0098032E" w:rsidRPr="00AF2945">
              <w:rPr>
                <w:b/>
                <w:szCs w:val="22"/>
              </w:rPr>
              <w:t>unch</w:t>
            </w:r>
            <w:r w:rsidR="00CA1FAE" w:rsidRPr="00AF2945">
              <w:rPr>
                <w:b/>
                <w:szCs w:val="22"/>
              </w:rPr>
              <w:t xml:space="preserve">box </w:t>
            </w:r>
            <w:r>
              <w:rPr>
                <w:b/>
                <w:szCs w:val="22"/>
              </w:rPr>
              <w:t>contents</w:t>
            </w:r>
          </w:p>
        </w:tc>
        <w:tc>
          <w:tcPr>
            <w:tcW w:w="4708" w:type="dxa"/>
          </w:tcPr>
          <w:p w14:paraId="57BBA75B" w14:textId="77777777" w:rsidR="000D1D51" w:rsidRPr="000D1D51" w:rsidRDefault="000D1D51" w:rsidP="000D1D51">
            <w:pPr>
              <w:pStyle w:val="BodyCopy"/>
            </w:pPr>
            <w:r w:rsidRPr="000D1D51">
              <w:t>Top tips for packing a lunchbox:</w:t>
            </w:r>
          </w:p>
          <w:p w14:paraId="55102BB8" w14:textId="40704EFA" w:rsidR="000D1D51" w:rsidRPr="000D1D51" w:rsidRDefault="000D1D51" w:rsidP="000D1D51">
            <w:pPr>
              <w:pStyle w:val="BodyCopy"/>
            </w:pPr>
            <w:r w:rsidRPr="000D1D51">
              <w:t>• pack a main lunch food like a sandwich, rice dish or dumplings</w:t>
            </w:r>
          </w:p>
          <w:p w14:paraId="686A0DA1" w14:textId="2F929AD2" w:rsidR="000D1D51" w:rsidRPr="000D1D51" w:rsidRDefault="000D1D51" w:rsidP="000D1D51">
            <w:pPr>
              <w:pStyle w:val="BodyCopy"/>
            </w:pPr>
            <w:r w:rsidRPr="000D1D51">
              <w:t>• include some fruit and vegetables</w:t>
            </w:r>
          </w:p>
          <w:p w14:paraId="4799C6E2" w14:textId="77777777" w:rsidR="000D1D51" w:rsidRPr="000D1D51" w:rsidRDefault="000D1D51" w:rsidP="000D1D51">
            <w:pPr>
              <w:pStyle w:val="BodyCopy"/>
            </w:pPr>
            <w:r w:rsidRPr="000D1D51">
              <w:t>• add some snacks like yoghurt, fruit bread, crackers with cheese</w:t>
            </w:r>
          </w:p>
          <w:p w14:paraId="716FAD6E" w14:textId="77777777" w:rsidR="000D1D51" w:rsidRPr="000D1D51" w:rsidRDefault="000D1D51" w:rsidP="000D1D51">
            <w:pPr>
              <w:pStyle w:val="BodyCopy"/>
            </w:pPr>
            <w:r w:rsidRPr="000D1D51">
              <w:t>• use your child’s appetite as a guide on how much to pack</w:t>
            </w:r>
          </w:p>
          <w:p w14:paraId="645D534A" w14:textId="0AA5D1D8" w:rsidR="000D1D51" w:rsidRPr="000D1D51" w:rsidRDefault="000D1D51" w:rsidP="000D1D51">
            <w:pPr>
              <w:pStyle w:val="BodyCopy"/>
            </w:pPr>
            <w:r w:rsidRPr="000D1D51">
              <w:t>•pack a water bottle</w:t>
            </w:r>
          </w:p>
          <w:p w14:paraId="3AB09AEC" w14:textId="6F1AFFBC" w:rsidR="007030B1" w:rsidRPr="000D1D51" w:rsidRDefault="000D1D51" w:rsidP="002E6FE8">
            <w:pPr>
              <w:pStyle w:val="BodyCopy"/>
            </w:pPr>
            <w:r w:rsidRPr="000D1D51">
              <w:lastRenderedPageBreak/>
              <w:t xml:space="preserve">• keep food safe to eat – use an ice brick to keep food cold or a thermos to keep food hot. </w:t>
            </w:r>
          </w:p>
        </w:tc>
        <w:tc>
          <w:tcPr>
            <w:tcW w:w="2551" w:type="dxa"/>
          </w:tcPr>
          <w:p w14:paraId="24342D8C" w14:textId="77777777" w:rsidR="00CA1FAE" w:rsidRDefault="00CA1FAE" w:rsidP="00511507">
            <w:pPr>
              <w:pStyle w:val="BodyCopy"/>
              <w:ind w:left="0"/>
              <w:rPr>
                <w:szCs w:val="22"/>
              </w:rPr>
            </w:pPr>
            <w:r w:rsidRPr="00AF2945">
              <w:rPr>
                <w:szCs w:val="22"/>
              </w:rPr>
              <w:lastRenderedPageBreak/>
              <w:t xml:space="preserve">Lunch box page </w:t>
            </w:r>
          </w:p>
          <w:p w14:paraId="00C41739" w14:textId="77777777" w:rsidR="004E4645" w:rsidRDefault="004E4645" w:rsidP="00511507">
            <w:pPr>
              <w:pStyle w:val="BodyCopy"/>
              <w:ind w:left="0"/>
              <w:rPr>
                <w:i/>
                <w:szCs w:val="22"/>
              </w:rPr>
            </w:pPr>
            <w:r w:rsidRPr="004E4645">
              <w:rPr>
                <w:i/>
                <w:szCs w:val="22"/>
              </w:rPr>
              <w:t xml:space="preserve">Featured </w:t>
            </w:r>
            <w:r>
              <w:rPr>
                <w:i/>
                <w:szCs w:val="22"/>
              </w:rPr>
              <w:t>P</w:t>
            </w:r>
            <w:r w:rsidRPr="004E4645">
              <w:rPr>
                <w:i/>
                <w:szCs w:val="22"/>
              </w:rPr>
              <w:t>rogram</w:t>
            </w:r>
          </w:p>
          <w:p w14:paraId="66439615" w14:textId="77777777" w:rsidR="007D4E07" w:rsidRDefault="007D4E07" w:rsidP="00511507">
            <w:pPr>
              <w:pStyle w:val="BodyCopy"/>
              <w:ind w:left="0"/>
              <w:rPr>
                <w:szCs w:val="22"/>
              </w:rPr>
            </w:pPr>
            <w:r>
              <w:rPr>
                <w:szCs w:val="22"/>
              </w:rPr>
              <w:t xml:space="preserve">Move Well Eat Well </w:t>
            </w:r>
          </w:p>
          <w:p w14:paraId="7DBBA47E" w14:textId="31BB0F21" w:rsidR="000D1D51" w:rsidRPr="007D4E07" w:rsidRDefault="000D1D51" w:rsidP="00511507">
            <w:pPr>
              <w:pStyle w:val="BodyCopy"/>
              <w:ind w:left="0"/>
              <w:rPr>
                <w:szCs w:val="22"/>
              </w:rPr>
            </w:pPr>
            <w:r>
              <w:rPr>
                <w:szCs w:val="22"/>
              </w:rPr>
              <w:t>Multicultural food ideas</w:t>
            </w:r>
          </w:p>
        </w:tc>
      </w:tr>
      <w:tr w:rsidR="002E6FE8" w:rsidRPr="00447999" w14:paraId="7C23812B" w14:textId="77777777" w:rsidTr="001D4B5E">
        <w:tc>
          <w:tcPr>
            <w:tcW w:w="1950" w:type="dxa"/>
          </w:tcPr>
          <w:p w14:paraId="73D139CA" w14:textId="428C4C9C" w:rsidR="002E6FE8" w:rsidRPr="00B133C2" w:rsidRDefault="002E6FE8" w:rsidP="00B133C2">
            <w:pPr>
              <w:pStyle w:val="BodyCopy"/>
              <w:ind w:left="0"/>
              <w:rPr>
                <w:b/>
                <w:bCs/>
              </w:rPr>
            </w:pPr>
            <w:r w:rsidRPr="00B133C2">
              <w:rPr>
                <w:b/>
                <w:bCs/>
              </w:rPr>
              <w:t xml:space="preserve">Snacks for out and about </w:t>
            </w:r>
          </w:p>
        </w:tc>
        <w:tc>
          <w:tcPr>
            <w:tcW w:w="4708" w:type="dxa"/>
          </w:tcPr>
          <w:p w14:paraId="6BB275BE" w14:textId="77777777" w:rsidR="002E6FE8" w:rsidRPr="002E6FE8" w:rsidRDefault="002E6FE8" w:rsidP="00B133C2">
            <w:pPr>
              <w:pStyle w:val="BodyCopy"/>
              <w:rPr>
                <w:lang w:val="en-US"/>
              </w:rPr>
            </w:pPr>
            <w:r w:rsidRPr="002E6FE8">
              <w:rPr>
                <w:lang w:val="en-US"/>
              </w:rPr>
              <w:t>Pack your own toddler snacks for out and about</w:t>
            </w:r>
          </w:p>
          <w:p w14:paraId="06180069" w14:textId="203350E0" w:rsidR="002E6FE8" w:rsidRDefault="002E6FE8" w:rsidP="00B133C2">
            <w:pPr>
              <w:pStyle w:val="BodyCopy"/>
              <w:rPr>
                <w:lang w:val="en-US"/>
              </w:rPr>
            </w:pPr>
            <w:r>
              <w:rPr>
                <w:lang w:val="en-US"/>
              </w:rPr>
              <w:t>Pack your own snacks for when out and about. It can save you time and money. Remember to carry a water bottle for everyone. Snack ideas:</w:t>
            </w:r>
          </w:p>
          <w:p w14:paraId="61D47397" w14:textId="46D5BF40" w:rsidR="002E6FE8" w:rsidRDefault="002E6FE8" w:rsidP="00B133C2">
            <w:pPr>
              <w:pStyle w:val="BodyCopy"/>
              <w:rPr>
                <w:lang w:val="en-US"/>
              </w:rPr>
            </w:pPr>
            <w:r>
              <w:rPr>
                <w:lang w:val="en-US"/>
              </w:rPr>
              <w:t>• fresh or canned fruit</w:t>
            </w:r>
          </w:p>
          <w:p w14:paraId="2E635195" w14:textId="77777777" w:rsidR="002E6FE8" w:rsidRDefault="002E6FE8" w:rsidP="00B133C2">
            <w:pPr>
              <w:pStyle w:val="BodyCopy"/>
              <w:rPr>
                <w:lang w:val="en-US"/>
              </w:rPr>
            </w:pPr>
            <w:r>
              <w:rPr>
                <w:lang w:val="en-US"/>
              </w:rPr>
              <w:t xml:space="preserve">• cut up vegetables with dips like hummus </w:t>
            </w:r>
          </w:p>
          <w:p w14:paraId="333D7FEC" w14:textId="77777777" w:rsidR="002E6FE8" w:rsidRDefault="002E6FE8" w:rsidP="00B133C2">
            <w:pPr>
              <w:pStyle w:val="BodyCopy"/>
              <w:rPr>
                <w:lang w:val="en-US"/>
              </w:rPr>
            </w:pPr>
            <w:r>
              <w:rPr>
                <w:lang w:val="en-US"/>
              </w:rPr>
              <w:t>• vegetable muffins, egg and vegetable slice or fritters</w:t>
            </w:r>
          </w:p>
          <w:p w14:paraId="59613C73" w14:textId="77777777" w:rsidR="002E6FE8" w:rsidRDefault="002E6FE8" w:rsidP="00B133C2">
            <w:pPr>
              <w:pStyle w:val="BodyCopy"/>
              <w:rPr>
                <w:lang w:val="en-US"/>
              </w:rPr>
            </w:pPr>
            <w:r>
              <w:rPr>
                <w:lang w:val="en-US"/>
              </w:rPr>
              <w:t>• container of yoghurt or custard</w:t>
            </w:r>
          </w:p>
          <w:p w14:paraId="0258FF11" w14:textId="77777777" w:rsidR="002E6FE8" w:rsidRDefault="002E6FE8" w:rsidP="00B133C2">
            <w:pPr>
              <w:pStyle w:val="BodyCopy"/>
              <w:rPr>
                <w:lang w:val="en-US"/>
              </w:rPr>
            </w:pPr>
            <w:r>
              <w:rPr>
                <w:lang w:val="en-US"/>
              </w:rPr>
              <w:t>• cheese and crackers, rice cakes, fruit bread or sandwich</w:t>
            </w:r>
          </w:p>
          <w:p w14:paraId="3CA2DEA3" w14:textId="78765202" w:rsidR="002E6FE8" w:rsidRPr="00B133C2" w:rsidRDefault="002E6FE8" w:rsidP="00B133C2">
            <w:pPr>
              <w:pStyle w:val="BodyCopy"/>
              <w:rPr>
                <w:lang w:val="en-US"/>
              </w:rPr>
            </w:pPr>
            <w:r>
              <w:rPr>
                <w:lang w:val="en-US"/>
              </w:rPr>
              <w:t xml:space="preserve">Don’t forget to pack an ice brick with your food to keep it safe. </w:t>
            </w:r>
          </w:p>
        </w:tc>
        <w:tc>
          <w:tcPr>
            <w:tcW w:w="2551" w:type="dxa"/>
          </w:tcPr>
          <w:p w14:paraId="5AF99EA2" w14:textId="6B36ED67" w:rsidR="002E6FE8" w:rsidRDefault="002E6FE8" w:rsidP="00511507">
            <w:pPr>
              <w:pStyle w:val="BodyCopy"/>
              <w:ind w:left="0"/>
            </w:pPr>
            <w:r>
              <w:t>Lunchbox page</w:t>
            </w:r>
          </w:p>
          <w:p w14:paraId="4F43EE8D" w14:textId="0BB5DD5B" w:rsidR="002E6FE8" w:rsidRPr="00AF2945" w:rsidRDefault="002E6FE8" w:rsidP="00511507">
            <w:pPr>
              <w:pStyle w:val="BodyCopy"/>
              <w:ind w:left="0"/>
              <w:rPr>
                <w:szCs w:val="22"/>
              </w:rPr>
            </w:pPr>
            <w:r w:rsidRPr="001D4B5E">
              <w:t>Start Them Right Booklet</w:t>
            </w:r>
          </w:p>
        </w:tc>
      </w:tr>
      <w:tr w:rsidR="00CA1FAE" w:rsidRPr="00447999" w14:paraId="17D708D1" w14:textId="77777777" w:rsidTr="001D4B5E">
        <w:tc>
          <w:tcPr>
            <w:tcW w:w="1950" w:type="dxa"/>
          </w:tcPr>
          <w:p w14:paraId="4ED106E1" w14:textId="6BBD193B" w:rsidR="00CA1FAE" w:rsidRPr="00A41E53" w:rsidRDefault="00CA1FAE" w:rsidP="00A41E53">
            <w:pPr>
              <w:pStyle w:val="BodyCopy"/>
              <w:ind w:left="0"/>
              <w:rPr>
                <w:b/>
              </w:rPr>
            </w:pPr>
            <w:r w:rsidRPr="00A41E53">
              <w:rPr>
                <w:b/>
              </w:rPr>
              <w:t>Young child playing</w:t>
            </w:r>
            <w:r w:rsidR="001D4B5E">
              <w:rPr>
                <w:b/>
              </w:rPr>
              <w:t xml:space="preserve"> (red jacket)</w:t>
            </w:r>
          </w:p>
        </w:tc>
        <w:tc>
          <w:tcPr>
            <w:tcW w:w="4708" w:type="dxa"/>
          </w:tcPr>
          <w:p w14:paraId="4401CC17" w14:textId="77777777" w:rsidR="00653EA6" w:rsidRPr="00AF2945" w:rsidRDefault="00653EA6" w:rsidP="00653EA6">
            <w:pPr>
              <w:pStyle w:val="BodyCopy"/>
              <w:ind w:left="0"/>
              <w:rPr>
                <w:b/>
                <w:szCs w:val="22"/>
              </w:rPr>
            </w:pPr>
            <w:r w:rsidRPr="00AF2945">
              <w:rPr>
                <w:b/>
                <w:szCs w:val="22"/>
              </w:rPr>
              <w:t>What is active play?</w:t>
            </w:r>
          </w:p>
          <w:p w14:paraId="13FF6CD8" w14:textId="77777777" w:rsidR="00605219" w:rsidRPr="00AF2945" w:rsidRDefault="00605219" w:rsidP="00653EA6">
            <w:pPr>
              <w:pStyle w:val="BodyCopy"/>
              <w:ind w:left="0"/>
              <w:rPr>
                <w:szCs w:val="22"/>
                <w:lang w:val="en"/>
              </w:rPr>
            </w:pPr>
            <w:r w:rsidRPr="00AF2945">
              <w:rPr>
                <w:szCs w:val="22"/>
                <w:lang w:val="en"/>
              </w:rPr>
              <w:t>Babies and young children move naturally,</w:t>
            </w:r>
            <w:r w:rsidR="00DB089E">
              <w:rPr>
                <w:szCs w:val="22"/>
                <w:lang w:val="en"/>
              </w:rPr>
              <w:t xml:space="preserve"> and</w:t>
            </w:r>
            <w:r w:rsidRPr="00AF2945">
              <w:rPr>
                <w:szCs w:val="22"/>
                <w:lang w:val="en"/>
              </w:rPr>
              <w:t xml:space="preserve"> it's important to allow them time and space to do this. </w:t>
            </w:r>
            <w:r w:rsidR="00A86F98" w:rsidRPr="00AF2945">
              <w:rPr>
                <w:szCs w:val="22"/>
                <w:lang w:val="en"/>
              </w:rPr>
              <w:t xml:space="preserve">Active play is </w:t>
            </w:r>
            <w:r w:rsidR="002B1370" w:rsidRPr="00AF2945">
              <w:rPr>
                <w:szCs w:val="22"/>
                <w:lang w:val="en"/>
              </w:rPr>
              <w:t xml:space="preserve"> </w:t>
            </w:r>
            <w:r w:rsidR="00A86F98" w:rsidRPr="00AF2945">
              <w:rPr>
                <w:szCs w:val="22"/>
                <w:lang w:val="en"/>
              </w:rPr>
              <w:t xml:space="preserve">activities that involve running, skipping, jumping and climbing. It helps </w:t>
            </w:r>
            <w:r w:rsidRPr="00AF2945">
              <w:rPr>
                <w:szCs w:val="22"/>
                <w:lang w:val="en"/>
              </w:rPr>
              <w:t>children develop the movement skills they need to grow healthy and strong.</w:t>
            </w:r>
          </w:p>
          <w:p w14:paraId="48FF4FD1" w14:textId="77777777" w:rsidR="00653EA6" w:rsidRPr="00AF2945" w:rsidRDefault="00653EA6" w:rsidP="00653EA6">
            <w:pPr>
              <w:pStyle w:val="BodyCopy"/>
              <w:ind w:left="0"/>
              <w:rPr>
                <w:b/>
                <w:szCs w:val="22"/>
              </w:rPr>
            </w:pPr>
            <w:r w:rsidRPr="00AF2945">
              <w:rPr>
                <w:b/>
                <w:szCs w:val="22"/>
              </w:rPr>
              <w:t>How can we be active as a family?</w:t>
            </w:r>
          </w:p>
          <w:p w14:paraId="05A5EB5B" w14:textId="77777777" w:rsidR="00605219" w:rsidRPr="00AF2945" w:rsidRDefault="00605219" w:rsidP="00653EA6">
            <w:pPr>
              <w:pStyle w:val="BodyCopy"/>
              <w:ind w:left="0"/>
              <w:rPr>
                <w:szCs w:val="22"/>
              </w:rPr>
            </w:pPr>
            <w:r w:rsidRPr="00AF2945">
              <w:rPr>
                <w:szCs w:val="22"/>
                <w:lang w:val="en"/>
              </w:rPr>
              <w:t>Being active as a family helps children establish healthy habits for life</w:t>
            </w:r>
            <w:r w:rsidR="00A86F98" w:rsidRPr="00AF2945">
              <w:rPr>
                <w:szCs w:val="22"/>
                <w:lang w:val="en"/>
              </w:rPr>
              <w:t xml:space="preserve"> and helps them develop movement skills</w:t>
            </w:r>
            <w:r w:rsidRPr="00AF2945">
              <w:rPr>
                <w:szCs w:val="22"/>
                <w:lang w:val="en"/>
              </w:rPr>
              <w:t xml:space="preserve">. </w:t>
            </w:r>
            <w:r w:rsidR="002B1370" w:rsidRPr="00AF2945">
              <w:rPr>
                <w:szCs w:val="22"/>
                <w:lang w:val="en"/>
              </w:rPr>
              <w:t>Suggested w</w:t>
            </w:r>
            <w:r w:rsidR="00A86F98" w:rsidRPr="00AF2945">
              <w:rPr>
                <w:szCs w:val="22"/>
                <w:lang w:val="en"/>
              </w:rPr>
              <w:t xml:space="preserve">ays </w:t>
            </w:r>
            <w:r w:rsidR="002B1370" w:rsidRPr="00AF2945">
              <w:rPr>
                <w:szCs w:val="22"/>
                <w:lang w:val="en"/>
              </w:rPr>
              <w:t>to</w:t>
            </w:r>
            <w:r w:rsidR="00A86F98" w:rsidRPr="00AF2945">
              <w:rPr>
                <w:szCs w:val="22"/>
                <w:lang w:val="en"/>
              </w:rPr>
              <w:t xml:space="preserve"> be active</w:t>
            </w:r>
            <w:r w:rsidR="00CC6DD2" w:rsidRPr="00AF2945">
              <w:rPr>
                <w:szCs w:val="22"/>
                <w:lang w:val="en"/>
              </w:rPr>
              <w:t xml:space="preserve"> -</w:t>
            </w:r>
            <w:r w:rsidR="00A86F98" w:rsidRPr="00AF2945">
              <w:rPr>
                <w:szCs w:val="22"/>
                <w:lang w:val="en"/>
              </w:rPr>
              <w:t xml:space="preserve"> go for </w:t>
            </w:r>
            <w:r w:rsidR="002B1370" w:rsidRPr="00AF2945">
              <w:rPr>
                <w:szCs w:val="22"/>
                <w:lang w:val="en"/>
              </w:rPr>
              <w:t xml:space="preserve">family </w:t>
            </w:r>
            <w:r w:rsidR="00A86F98" w:rsidRPr="00AF2945">
              <w:rPr>
                <w:szCs w:val="22"/>
                <w:lang w:val="en"/>
              </w:rPr>
              <w:t>walk</w:t>
            </w:r>
            <w:r w:rsidR="002B1370" w:rsidRPr="00AF2945">
              <w:rPr>
                <w:szCs w:val="22"/>
                <w:lang w:val="en"/>
              </w:rPr>
              <w:t xml:space="preserve">s, go to a park, kick the ball and explore the surroundings. </w:t>
            </w:r>
          </w:p>
        </w:tc>
        <w:tc>
          <w:tcPr>
            <w:tcW w:w="2551" w:type="dxa"/>
          </w:tcPr>
          <w:p w14:paraId="4942C126" w14:textId="77777777" w:rsidR="00CA1FAE" w:rsidRPr="00AF2945" w:rsidRDefault="00CA1FAE" w:rsidP="00511507">
            <w:pPr>
              <w:pStyle w:val="BodyCopy"/>
              <w:ind w:left="0"/>
              <w:rPr>
                <w:szCs w:val="22"/>
              </w:rPr>
            </w:pPr>
            <w:r w:rsidRPr="00AF2945">
              <w:rPr>
                <w:szCs w:val="22"/>
              </w:rPr>
              <w:t>Physical activity page</w:t>
            </w:r>
          </w:p>
          <w:p w14:paraId="20F8A666" w14:textId="77777777" w:rsidR="0073382E" w:rsidRPr="00AF2945" w:rsidRDefault="0073382E" w:rsidP="00511507">
            <w:pPr>
              <w:pStyle w:val="BodyCopy"/>
              <w:ind w:left="0"/>
              <w:rPr>
                <w:szCs w:val="22"/>
              </w:rPr>
            </w:pPr>
            <w:r w:rsidRPr="00AF2945">
              <w:rPr>
                <w:i/>
                <w:szCs w:val="22"/>
              </w:rPr>
              <w:t>Follow the</w:t>
            </w:r>
            <w:r w:rsidRPr="00AF2945">
              <w:rPr>
                <w:szCs w:val="22"/>
              </w:rPr>
              <w:t xml:space="preserve"> Move Well Eat Well </w:t>
            </w:r>
            <w:r w:rsidRPr="00AF2945">
              <w:rPr>
                <w:i/>
                <w:szCs w:val="22"/>
              </w:rPr>
              <w:t>website link to the families page</w:t>
            </w:r>
            <w:r w:rsidRPr="00AF2945">
              <w:rPr>
                <w:szCs w:val="22"/>
              </w:rPr>
              <w:t xml:space="preserve"> </w:t>
            </w:r>
          </w:p>
          <w:p w14:paraId="7E14577D" w14:textId="77777777" w:rsidR="00653EA6" w:rsidRPr="00AF2945" w:rsidRDefault="00653EA6" w:rsidP="00511507">
            <w:pPr>
              <w:pStyle w:val="BodyCopy"/>
              <w:ind w:left="0"/>
              <w:rPr>
                <w:i/>
                <w:szCs w:val="22"/>
              </w:rPr>
            </w:pPr>
            <w:r w:rsidRPr="00AF2945">
              <w:rPr>
                <w:i/>
                <w:szCs w:val="22"/>
              </w:rPr>
              <w:t>Featured resource</w:t>
            </w:r>
          </w:p>
          <w:p w14:paraId="6D6D5EB4" w14:textId="77777777" w:rsidR="00653EA6" w:rsidRPr="00AF2945" w:rsidRDefault="00653EA6" w:rsidP="00511507">
            <w:pPr>
              <w:pStyle w:val="BodyCopy"/>
              <w:ind w:left="0"/>
              <w:rPr>
                <w:szCs w:val="22"/>
              </w:rPr>
            </w:pPr>
            <w:r w:rsidRPr="00AF2945">
              <w:rPr>
                <w:szCs w:val="22"/>
              </w:rPr>
              <w:t xml:space="preserve">Being Active Matters </w:t>
            </w:r>
          </w:p>
        </w:tc>
      </w:tr>
      <w:tr w:rsidR="00825DF5" w:rsidRPr="00447999" w14:paraId="405AEDE7" w14:textId="77777777" w:rsidTr="001D4B5E">
        <w:tc>
          <w:tcPr>
            <w:tcW w:w="1950" w:type="dxa"/>
          </w:tcPr>
          <w:p w14:paraId="71D97B25" w14:textId="607F250D" w:rsidR="00825DF5" w:rsidRPr="00AF2945" w:rsidRDefault="00825DF5" w:rsidP="0073382E">
            <w:pPr>
              <w:pStyle w:val="BodyCopy"/>
              <w:ind w:left="0"/>
              <w:rPr>
                <w:b/>
                <w:szCs w:val="22"/>
              </w:rPr>
            </w:pPr>
            <w:r>
              <w:rPr>
                <w:b/>
                <w:szCs w:val="22"/>
              </w:rPr>
              <w:t>Iodine and folate</w:t>
            </w:r>
            <w:r w:rsidR="000E150C">
              <w:rPr>
                <w:b/>
                <w:szCs w:val="22"/>
              </w:rPr>
              <w:t xml:space="preserve"> </w:t>
            </w:r>
          </w:p>
        </w:tc>
        <w:tc>
          <w:tcPr>
            <w:tcW w:w="4708" w:type="dxa"/>
          </w:tcPr>
          <w:p w14:paraId="3F563B18" w14:textId="77777777" w:rsidR="00825DF5" w:rsidRPr="000E150C" w:rsidRDefault="00825DF5" w:rsidP="00825DF5">
            <w:pPr>
              <w:autoSpaceDE w:val="0"/>
              <w:autoSpaceDN w:val="0"/>
              <w:adjustRightInd w:val="0"/>
              <w:spacing w:after="0" w:line="240" w:lineRule="auto"/>
              <w:ind w:right="0"/>
              <w:rPr>
                <w:rFonts w:ascii="Gill Sans Nova SemiBold" w:hAnsi="Gill Sans Nova SemiBold" w:cs="Gill Sans Nova SemiBold"/>
                <w:color w:val="000000"/>
              </w:rPr>
            </w:pPr>
            <w:r w:rsidRPr="000E150C">
              <w:rPr>
                <w:rFonts w:ascii="Gill Sans Nova SemiBold" w:hAnsi="Gill Sans Nova SemiBold" w:cs="Gill Sans Nova SemiBold"/>
                <w:color w:val="000000"/>
              </w:rPr>
              <w:t>Iodine and folate recommendations for women</w:t>
            </w:r>
            <w:r w:rsidR="000E150C">
              <w:rPr>
                <w:rFonts w:ascii="Gill Sans Nova SemiBold" w:hAnsi="Gill Sans Nova SemiBold" w:cs="Gill Sans Nova SemiBold"/>
                <w:color w:val="000000"/>
              </w:rPr>
              <w:t xml:space="preserve"> of childbearing age</w:t>
            </w:r>
            <w:r w:rsidRPr="000E150C">
              <w:rPr>
                <w:rFonts w:ascii="Gill Sans Nova SemiBold" w:hAnsi="Gill Sans Nova SemiBold" w:cs="Gill Sans Nova SemiBold"/>
                <w:color w:val="000000"/>
              </w:rPr>
              <w:t xml:space="preserve"> </w:t>
            </w:r>
          </w:p>
          <w:p w14:paraId="6A25DCE9" w14:textId="77777777" w:rsidR="00825DF5" w:rsidRPr="00825DF5" w:rsidRDefault="00825DF5" w:rsidP="00825DF5">
            <w:pPr>
              <w:autoSpaceDE w:val="0"/>
              <w:autoSpaceDN w:val="0"/>
              <w:adjustRightInd w:val="0"/>
              <w:spacing w:after="0" w:line="240" w:lineRule="auto"/>
              <w:ind w:right="0"/>
              <w:rPr>
                <w:rFonts w:ascii="Gill Sans Nova SemiBold" w:hAnsi="Gill Sans Nova SemiBold" w:cs="Gill Sans Nova SemiBold"/>
                <w:color w:val="000000"/>
                <w:sz w:val="24"/>
              </w:rPr>
            </w:pPr>
            <w:r w:rsidRPr="00825DF5">
              <w:lastRenderedPageBreak/>
              <w:t>Thinking about having a baby? Iodine and folate are needed for a healthy baby.</w:t>
            </w:r>
          </w:p>
          <w:p w14:paraId="4998C4A4" w14:textId="77777777" w:rsidR="00825DF5" w:rsidRPr="00825DF5" w:rsidRDefault="00825DF5" w:rsidP="00825DF5">
            <w:pPr>
              <w:pStyle w:val="BodyCopy"/>
              <w:ind w:left="0"/>
            </w:pPr>
            <w:r w:rsidRPr="00825DF5">
              <w:t xml:space="preserve">It is recommended pregnant women, or women planning a pregnancy: </w:t>
            </w:r>
          </w:p>
          <w:p w14:paraId="04BC93EF" w14:textId="77777777" w:rsidR="00825DF5" w:rsidRPr="00825DF5" w:rsidRDefault="00825DF5" w:rsidP="00B12D63">
            <w:pPr>
              <w:pStyle w:val="BodyCopy"/>
              <w:numPr>
                <w:ilvl w:val="0"/>
                <w:numId w:val="20"/>
              </w:numPr>
            </w:pPr>
            <w:r w:rsidRPr="00825DF5">
              <w:t xml:space="preserve">Take an iodine supplement of 150 micrograms each day before you become pregnant, during pregnancy and while breastfeeding. </w:t>
            </w:r>
          </w:p>
          <w:p w14:paraId="5183EED2" w14:textId="77777777" w:rsidR="00825DF5" w:rsidRDefault="00825DF5" w:rsidP="00B12D63">
            <w:pPr>
              <w:pStyle w:val="BodyCopy"/>
              <w:numPr>
                <w:ilvl w:val="0"/>
                <w:numId w:val="20"/>
              </w:numPr>
            </w:pPr>
            <w:r w:rsidRPr="00825DF5">
              <w:t>Take a folic acid supplement of 500 micrograms each day for at least one month before becoming pregnant. Continue to take this supplement for the first three months of pregnancy.</w:t>
            </w:r>
          </w:p>
          <w:p w14:paraId="4D6DD491" w14:textId="77777777" w:rsidR="00825DF5" w:rsidRPr="00825DF5" w:rsidRDefault="00825DF5" w:rsidP="00825DF5">
            <w:pPr>
              <w:pStyle w:val="BodyCopy"/>
              <w:ind w:left="0"/>
              <w:rPr>
                <w:rStyle w:val="A3"/>
                <w:rFonts w:cs="Times New Roman"/>
                <w:b w:val="0"/>
                <w:bCs w:val="0"/>
                <w:color w:val="000000" w:themeColor="text1"/>
                <w:sz w:val="22"/>
                <w:szCs w:val="24"/>
              </w:rPr>
            </w:pPr>
            <w:r>
              <w:rPr>
                <w:rStyle w:val="A3"/>
                <w:color w:val="000000" w:themeColor="text1"/>
                <w:sz w:val="22"/>
              </w:rPr>
              <w:t>This information is based on the latest NHMRC advice.</w:t>
            </w:r>
          </w:p>
        </w:tc>
        <w:tc>
          <w:tcPr>
            <w:tcW w:w="2551" w:type="dxa"/>
          </w:tcPr>
          <w:p w14:paraId="09809632" w14:textId="77777777" w:rsidR="00825DF5" w:rsidRDefault="00825DF5" w:rsidP="00511507">
            <w:pPr>
              <w:pStyle w:val="BodyCopy"/>
              <w:ind w:left="0"/>
              <w:rPr>
                <w:szCs w:val="22"/>
              </w:rPr>
            </w:pPr>
            <w:r>
              <w:rPr>
                <w:szCs w:val="22"/>
              </w:rPr>
              <w:lastRenderedPageBreak/>
              <w:t>Pregnancy page</w:t>
            </w:r>
          </w:p>
          <w:p w14:paraId="046E8E51" w14:textId="77777777" w:rsidR="00825DF5" w:rsidRDefault="00825DF5" w:rsidP="00511507">
            <w:pPr>
              <w:pStyle w:val="BodyCopy"/>
              <w:ind w:left="0"/>
              <w:rPr>
                <w:szCs w:val="22"/>
              </w:rPr>
            </w:pPr>
            <w:r>
              <w:rPr>
                <w:szCs w:val="22"/>
              </w:rPr>
              <w:lastRenderedPageBreak/>
              <w:t xml:space="preserve">Breastfeeding page </w:t>
            </w:r>
          </w:p>
          <w:p w14:paraId="2CC540CD" w14:textId="77777777" w:rsidR="00B133C2" w:rsidRPr="00B133C2" w:rsidRDefault="00B133C2" w:rsidP="00B133C2"/>
          <w:p w14:paraId="767372DB" w14:textId="77777777" w:rsidR="00B133C2" w:rsidRPr="00B133C2" w:rsidRDefault="00B133C2" w:rsidP="00B133C2"/>
          <w:p w14:paraId="0FD78E48" w14:textId="77777777" w:rsidR="00B133C2" w:rsidRPr="00B133C2" w:rsidRDefault="00B133C2" w:rsidP="00B133C2"/>
          <w:p w14:paraId="775E07DB" w14:textId="77777777" w:rsidR="00B133C2" w:rsidRPr="00B133C2" w:rsidRDefault="00B133C2" w:rsidP="00B133C2"/>
          <w:p w14:paraId="20F982DF" w14:textId="77777777" w:rsidR="00B133C2" w:rsidRPr="00B133C2" w:rsidRDefault="00B133C2" w:rsidP="00B133C2"/>
          <w:p w14:paraId="6F03CDBA" w14:textId="77777777" w:rsidR="00B133C2" w:rsidRPr="00B133C2" w:rsidRDefault="00B133C2" w:rsidP="00B133C2"/>
          <w:p w14:paraId="7583B4E6" w14:textId="77777777" w:rsidR="00B133C2" w:rsidRPr="00B133C2" w:rsidRDefault="00B133C2" w:rsidP="00B133C2"/>
          <w:p w14:paraId="50A6D285" w14:textId="77777777" w:rsidR="00B133C2" w:rsidRPr="00B133C2" w:rsidRDefault="00B133C2" w:rsidP="00B133C2"/>
          <w:p w14:paraId="7EA4AF35" w14:textId="77777777" w:rsidR="00B133C2" w:rsidRPr="00B133C2" w:rsidRDefault="00B133C2" w:rsidP="00B133C2"/>
          <w:p w14:paraId="250EB5A3" w14:textId="2AE71887" w:rsidR="00B133C2" w:rsidRPr="00B133C2" w:rsidRDefault="00B133C2" w:rsidP="00B133C2">
            <w:pPr>
              <w:jc w:val="center"/>
            </w:pPr>
          </w:p>
        </w:tc>
      </w:tr>
      <w:tr w:rsidR="00825DF5" w:rsidRPr="00447999" w14:paraId="3CC05A5F" w14:textId="77777777" w:rsidTr="001D4B5E">
        <w:tc>
          <w:tcPr>
            <w:tcW w:w="1950" w:type="dxa"/>
          </w:tcPr>
          <w:p w14:paraId="7B659FE4" w14:textId="37269A4F" w:rsidR="00825DF5" w:rsidRPr="00AF2945" w:rsidRDefault="00825DF5" w:rsidP="0073382E">
            <w:pPr>
              <w:pStyle w:val="BodyCopy"/>
              <w:ind w:left="0"/>
              <w:rPr>
                <w:b/>
                <w:szCs w:val="22"/>
              </w:rPr>
            </w:pPr>
            <w:r>
              <w:rPr>
                <w:b/>
                <w:szCs w:val="22"/>
              </w:rPr>
              <w:lastRenderedPageBreak/>
              <w:t xml:space="preserve">Breastfeeding </w:t>
            </w:r>
          </w:p>
        </w:tc>
        <w:tc>
          <w:tcPr>
            <w:tcW w:w="4708" w:type="dxa"/>
          </w:tcPr>
          <w:p w14:paraId="04B3DA07" w14:textId="77777777" w:rsidR="00825DF5" w:rsidRPr="00825DF5" w:rsidRDefault="00825DF5" w:rsidP="00825DF5">
            <w:pPr>
              <w:pStyle w:val="BodyCopy"/>
              <w:ind w:left="0"/>
              <w:rPr>
                <w:b/>
              </w:rPr>
            </w:pPr>
            <w:r w:rsidRPr="00825DF5">
              <w:rPr>
                <w:b/>
              </w:rPr>
              <w:t>Support for breastfeeding is important</w:t>
            </w:r>
          </w:p>
          <w:p w14:paraId="02BFFD1D" w14:textId="77777777" w:rsidR="00825DF5" w:rsidRPr="00825DF5" w:rsidRDefault="00825DF5" w:rsidP="00825DF5">
            <w:pPr>
              <w:pStyle w:val="BodyCopy"/>
              <w:ind w:left="0"/>
            </w:pPr>
            <w:r w:rsidRPr="00825DF5">
              <w:t xml:space="preserve">Learning to breastfeed takes time. It’s okay to ask for help. </w:t>
            </w:r>
          </w:p>
          <w:p w14:paraId="1A5DE85A" w14:textId="77777777" w:rsidR="00825DF5" w:rsidRPr="00825DF5" w:rsidRDefault="00825DF5" w:rsidP="00825DF5">
            <w:pPr>
              <w:pStyle w:val="BodyCopy"/>
              <w:ind w:left="0"/>
            </w:pPr>
            <w:r w:rsidRPr="00825DF5">
              <w:t xml:space="preserve">Remember your midwife, child health nurse and lactation </w:t>
            </w:r>
          </w:p>
          <w:p w14:paraId="1FA77B9F" w14:textId="77777777" w:rsidR="00825DF5" w:rsidRPr="00AF2945" w:rsidRDefault="00825DF5" w:rsidP="00825DF5">
            <w:pPr>
              <w:pStyle w:val="BodyCopy"/>
              <w:ind w:left="0"/>
              <w:rPr>
                <w:rStyle w:val="A3"/>
                <w:sz w:val="22"/>
                <w:szCs w:val="22"/>
              </w:rPr>
            </w:pPr>
            <w:r w:rsidRPr="00825DF5">
              <w:t>consultant are there to help guide you.</w:t>
            </w:r>
          </w:p>
        </w:tc>
        <w:tc>
          <w:tcPr>
            <w:tcW w:w="2551" w:type="dxa"/>
          </w:tcPr>
          <w:p w14:paraId="773E52B5" w14:textId="77777777" w:rsidR="00825DF5" w:rsidRDefault="00825DF5" w:rsidP="00511507">
            <w:pPr>
              <w:pStyle w:val="BodyCopy"/>
              <w:ind w:left="0"/>
              <w:rPr>
                <w:szCs w:val="22"/>
              </w:rPr>
            </w:pPr>
            <w:r>
              <w:rPr>
                <w:szCs w:val="22"/>
              </w:rPr>
              <w:t>Baby page</w:t>
            </w:r>
          </w:p>
          <w:p w14:paraId="2CF7E2B1" w14:textId="77777777" w:rsidR="00825DF5" w:rsidRPr="00AF2945" w:rsidRDefault="00825DF5" w:rsidP="00511507">
            <w:pPr>
              <w:pStyle w:val="BodyCopy"/>
              <w:ind w:left="0"/>
              <w:rPr>
                <w:szCs w:val="22"/>
              </w:rPr>
            </w:pPr>
            <w:r>
              <w:rPr>
                <w:szCs w:val="22"/>
              </w:rPr>
              <w:t>Breastfeeding page</w:t>
            </w:r>
          </w:p>
        </w:tc>
      </w:tr>
      <w:tr w:rsidR="00825DF5" w:rsidRPr="00447999" w14:paraId="4FDA2500" w14:textId="77777777" w:rsidTr="001D4B5E">
        <w:tc>
          <w:tcPr>
            <w:tcW w:w="1950" w:type="dxa"/>
          </w:tcPr>
          <w:p w14:paraId="3A57BF96" w14:textId="63D4D699" w:rsidR="00825DF5" w:rsidRPr="00AF2945" w:rsidRDefault="00825DF5" w:rsidP="0073382E">
            <w:pPr>
              <w:pStyle w:val="BodyCopy"/>
              <w:ind w:left="0"/>
              <w:rPr>
                <w:b/>
                <w:szCs w:val="22"/>
              </w:rPr>
            </w:pPr>
            <w:r>
              <w:rPr>
                <w:b/>
                <w:szCs w:val="22"/>
              </w:rPr>
              <w:t xml:space="preserve">Baby feeding signs </w:t>
            </w:r>
          </w:p>
        </w:tc>
        <w:tc>
          <w:tcPr>
            <w:tcW w:w="4708" w:type="dxa"/>
          </w:tcPr>
          <w:p w14:paraId="535DA57F" w14:textId="77777777" w:rsidR="00825DF5" w:rsidRPr="00825DF5" w:rsidRDefault="00825DF5" w:rsidP="00825DF5">
            <w:pPr>
              <w:autoSpaceDE w:val="0"/>
              <w:autoSpaceDN w:val="0"/>
              <w:adjustRightInd w:val="0"/>
              <w:spacing w:after="0" w:line="240" w:lineRule="auto"/>
              <w:ind w:right="0"/>
              <w:rPr>
                <w:rFonts w:ascii="Gill Sans Nova SemiBold" w:hAnsi="Gill Sans Nova SemiBold" w:cs="Gill Sans Nova SemiBold"/>
                <w:color w:val="000000"/>
              </w:rPr>
            </w:pPr>
            <w:r w:rsidRPr="00825DF5">
              <w:rPr>
                <w:rFonts w:ascii="Gill Sans Nova SemiBold" w:hAnsi="Gill Sans Nova SemiBold" w:cs="Gill Sans Nova SemiBold"/>
                <w:color w:val="000000"/>
              </w:rPr>
              <w:t>Signs baby use to show us they need feeding</w:t>
            </w:r>
          </w:p>
          <w:p w14:paraId="4AA2E854" w14:textId="77777777" w:rsidR="00825DF5" w:rsidRPr="00825DF5" w:rsidRDefault="00825DF5" w:rsidP="00825DF5">
            <w:pPr>
              <w:pStyle w:val="BodyCopy"/>
              <w:ind w:left="0"/>
            </w:pPr>
            <w:r w:rsidRPr="00825DF5">
              <w:t xml:space="preserve">Babies usually let us know when they need to be fed. Early signs include stirring, mouth opening and hand to mouth. Crying is a late sign of hunger. </w:t>
            </w:r>
          </w:p>
          <w:p w14:paraId="66B7CDA2" w14:textId="77777777" w:rsidR="00825DF5" w:rsidRPr="00AF2945" w:rsidRDefault="00825DF5" w:rsidP="00825DF5">
            <w:pPr>
              <w:pStyle w:val="BodyCopy"/>
              <w:ind w:left="0"/>
              <w:rPr>
                <w:rStyle w:val="A3"/>
                <w:sz w:val="22"/>
                <w:szCs w:val="22"/>
              </w:rPr>
            </w:pPr>
            <w:r w:rsidRPr="00825DF5">
              <w:t>Your midwife or child health nurse is there to help.</w:t>
            </w:r>
          </w:p>
        </w:tc>
        <w:tc>
          <w:tcPr>
            <w:tcW w:w="2551" w:type="dxa"/>
          </w:tcPr>
          <w:p w14:paraId="3458A801" w14:textId="77777777" w:rsidR="00825DF5" w:rsidRDefault="00825DF5" w:rsidP="00511507">
            <w:pPr>
              <w:pStyle w:val="BodyCopy"/>
              <w:ind w:left="0"/>
              <w:rPr>
                <w:szCs w:val="22"/>
              </w:rPr>
            </w:pPr>
            <w:r>
              <w:rPr>
                <w:szCs w:val="22"/>
              </w:rPr>
              <w:t>Baby Page</w:t>
            </w:r>
          </w:p>
          <w:p w14:paraId="4831F445" w14:textId="77777777" w:rsidR="00825DF5" w:rsidRDefault="00825DF5" w:rsidP="00511507">
            <w:pPr>
              <w:pStyle w:val="BodyCopy"/>
              <w:ind w:left="0"/>
              <w:rPr>
                <w:szCs w:val="22"/>
              </w:rPr>
            </w:pPr>
            <w:r>
              <w:rPr>
                <w:szCs w:val="22"/>
              </w:rPr>
              <w:t>Breastfeeding page</w:t>
            </w:r>
          </w:p>
          <w:p w14:paraId="3F74E6F7" w14:textId="77777777" w:rsidR="00825DF5" w:rsidRDefault="00825DF5" w:rsidP="00511507">
            <w:pPr>
              <w:pStyle w:val="BodyCopy"/>
              <w:ind w:left="0"/>
              <w:rPr>
                <w:szCs w:val="22"/>
              </w:rPr>
            </w:pPr>
            <w:r>
              <w:rPr>
                <w:szCs w:val="22"/>
              </w:rPr>
              <w:t xml:space="preserve">Infant feeding page </w:t>
            </w:r>
          </w:p>
          <w:p w14:paraId="02CD5ACA" w14:textId="77777777" w:rsidR="000E150C" w:rsidRDefault="000E150C" w:rsidP="00511507">
            <w:pPr>
              <w:pStyle w:val="BodyCopy"/>
              <w:ind w:left="0"/>
              <w:rPr>
                <w:i/>
                <w:szCs w:val="22"/>
              </w:rPr>
            </w:pPr>
            <w:r w:rsidRPr="000E150C">
              <w:rPr>
                <w:i/>
                <w:szCs w:val="22"/>
              </w:rPr>
              <w:t xml:space="preserve">Featured resource </w:t>
            </w:r>
          </w:p>
          <w:p w14:paraId="1B20AEAF" w14:textId="77777777" w:rsidR="000E150C" w:rsidRPr="000E150C" w:rsidRDefault="000E150C" w:rsidP="00511507">
            <w:pPr>
              <w:pStyle w:val="BodyCopy"/>
              <w:ind w:left="0"/>
              <w:rPr>
                <w:szCs w:val="22"/>
              </w:rPr>
            </w:pPr>
            <w:r>
              <w:rPr>
                <w:szCs w:val="22"/>
              </w:rPr>
              <w:t>Feeding Cues</w:t>
            </w:r>
          </w:p>
        </w:tc>
      </w:tr>
    </w:tbl>
    <w:p w14:paraId="7ECA4F08" w14:textId="77777777" w:rsidR="00397A93" w:rsidRDefault="00A33FB3">
      <w:pPr>
        <w:spacing w:after="0" w:line="240" w:lineRule="auto"/>
        <w:ind w:right="0"/>
        <w:rPr>
          <w:rFonts w:cs="Calibri"/>
          <w:szCs w:val="22"/>
        </w:rPr>
      </w:pPr>
      <w:r>
        <w:rPr>
          <w:rFonts w:cs="Calibri"/>
          <w:szCs w:val="22"/>
        </w:rPr>
        <w:t xml:space="preserve">For more information about the post cards email </w:t>
      </w:r>
      <w:hyperlink r:id="rId10" w:history="1">
        <w:r w:rsidR="003C696B" w:rsidRPr="002D73F0">
          <w:rPr>
            <w:rStyle w:val="Hyperlink"/>
            <w:rFonts w:cs="Calibri"/>
            <w:szCs w:val="22"/>
          </w:rPr>
          <w:t>community.nutrition@health.tas.gov.au</w:t>
        </w:r>
      </w:hyperlink>
      <w:r>
        <w:rPr>
          <w:rFonts w:cs="Calibri"/>
          <w:szCs w:val="22"/>
        </w:rPr>
        <w:t xml:space="preserve"> </w:t>
      </w:r>
    </w:p>
    <w:sectPr w:rsidR="00397A93" w:rsidSect="00AF2945">
      <w:footerReference w:type="default" r:id="rId11"/>
      <w:headerReference w:type="first" r:id="rId12"/>
      <w:footerReference w:type="first" r:id="rId13"/>
      <w:type w:val="continuous"/>
      <w:pgSz w:w="11906" w:h="16838" w:code="9"/>
      <w:pgMar w:top="1440" w:right="1440" w:bottom="1440" w:left="1440" w:header="709" w:footer="20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26537" w14:textId="77777777" w:rsidR="00927E20" w:rsidRDefault="00927E20">
      <w:r>
        <w:separator/>
      </w:r>
    </w:p>
  </w:endnote>
  <w:endnote w:type="continuationSeparator" w:id="0">
    <w:p w14:paraId="045B038E" w14:textId="77777777" w:rsidR="00927E20" w:rsidRDefault="0092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Gill Sans">
    <w:panose1 w:val="020B0702020104020203"/>
    <w:charset w:val="00"/>
    <w:family w:val="swiss"/>
    <w:pitch w:val="variable"/>
    <w:sig w:usb0="8000026F" w:usb1="5000004A" w:usb2="00000000" w:usb3="00000000" w:csb0="00000005"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Nova SemiBold">
    <w:altName w:val="Gill Sans Nova SemiBold"/>
    <w:panose1 w:val="020B0702020204020203"/>
    <w:charset w:val="00"/>
    <w:family w:val="swiss"/>
    <w:notTrueType/>
    <w:pitch w:val="variable"/>
    <w:sig w:usb0="A00002AF" w:usb1="000068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4BC52" w14:textId="77777777" w:rsidR="008F56AE" w:rsidRDefault="008F56AE">
    <w:pPr>
      <w:pStyle w:val="Footer"/>
    </w:pPr>
    <w:r>
      <w:rPr>
        <w:noProof/>
      </w:rPr>
      <w:drawing>
        <wp:anchor distT="0" distB="0" distL="114300" distR="114300" simplePos="0" relativeHeight="251672064" behindDoc="1" locked="0" layoutInCell="1" allowOverlap="1" wp14:anchorId="330CC034" wp14:editId="385BE818">
          <wp:simplePos x="0" y="0"/>
          <wp:positionH relativeFrom="page">
            <wp:align>center</wp:align>
          </wp:positionH>
          <wp:positionV relativeFrom="page">
            <wp:align>bottom</wp:align>
          </wp:positionV>
          <wp:extent cx="7563600" cy="3132006"/>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313051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7B35E" w14:textId="77777777" w:rsidR="00AB41B6" w:rsidRDefault="00A30DA0">
    <w:r>
      <w:rPr>
        <w:noProof/>
      </w:rPr>
      <w:drawing>
        <wp:anchor distT="0" distB="0" distL="114300" distR="114300" simplePos="0" relativeHeight="251671040" behindDoc="1" locked="0" layoutInCell="1" allowOverlap="1" wp14:anchorId="16FAAEEC" wp14:editId="12819CBF">
          <wp:simplePos x="0" y="0"/>
          <wp:positionH relativeFrom="page">
            <wp:align>center</wp:align>
          </wp:positionH>
          <wp:positionV relativeFrom="page">
            <wp:align>bottom</wp:align>
          </wp:positionV>
          <wp:extent cx="7560000" cy="1465670"/>
          <wp:effectExtent l="0" t="0" r="3175" b="127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46567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6E489" w14:textId="77777777" w:rsidR="00927E20" w:rsidRDefault="00927E20">
      <w:r>
        <w:separator/>
      </w:r>
    </w:p>
  </w:footnote>
  <w:footnote w:type="continuationSeparator" w:id="0">
    <w:p w14:paraId="5684F4E5" w14:textId="77777777" w:rsidR="00927E20" w:rsidRDefault="00927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4420" w14:textId="77777777" w:rsidR="00AB41B6" w:rsidRDefault="00751FAA">
    <w:pPr>
      <w:pStyle w:val="Header"/>
    </w:pPr>
    <w:r>
      <w:rPr>
        <w:noProof/>
      </w:rPr>
      <w:drawing>
        <wp:anchor distT="0" distB="0" distL="114300" distR="114300" simplePos="0" relativeHeight="251673088" behindDoc="1" locked="0" layoutInCell="1" allowOverlap="1" wp14:anchorId="41D9FF10" wp14:editId="38E3B41D">
          <wp:simplePos x="0" y="0"/>
          <wp:positionH relativeFrom="page">
            <wp:align>center</wp:align>
          </wp:positionH>
          <wp:positionV relativeFrom="page">
            <wp:align>top</wp:align>
          </wp:positionV>
          <wp:extent cx="7558475" cy="1405023"/>
          <wp:effectExtent l="0" t="0" r="4445" b="508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75" cy="1405023"/>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4EE8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A01C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BEC9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6E9F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E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B6BD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906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7AFA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8212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046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734ED"/>
    <w:multiLevelType w:val="hybridMultilevel"/>
    <w:tmpl w:val="F88E1EAA"/>
    <w:lvl w:ilvl="0" w:tplc="D160F78A">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513D45"/>
    <w:multiLevelType w:val="hybridMultilevel"/>
    <w:tmpl w:val="854AE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F347FE0"/>
    <w:multiLevelType w:val="multilevel"/>
    <w:tmpl w:val="1EDAF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1C43E6"/>
    <w:multiLevelType w:val="hybridMultilevel"/>
    <w:tmpl w:val="42E4B58C"/>
    <w:lvl w:ilvl="0" w:tplc="D160F78A">
      <w:numFmt w:val="bullet"/>
      <w:lvlText w:val="•"/>
      <w:lvlJc w:val="left"/>
      <w:pPr>
        <w:ind w:left="1080" w:hanging="360"/>
      </w:pPr>
      <w:rPr>
        <w:rFonts w:ascii="Gill Sans MT" w:eastAsia="Times New Roman" w:hAnsi="Gill Sans MT"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5743D8F"/>
    <w:multiLevelType w:val="multilevel"/>
    <w:tmpl w:val="BA26E28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51A14A5"/>
    <w:multiLevelType w:val="hybridMultilevel"/>
    <w:tmpl w:val="4E78D1D0"/>
    <w:lvl w:ilvl="0" w:tplc="D160F78A">
      <w:numFmt w:val="bullet"/>
      <w:lvlText w:val="•"/>
      <w:lvlJc w:val="left"/>
      <w:pPr>
        <w:ind w:left="360" w:hanging="360"/>
      </w:pPr>
      <w:rPr>
        <w:rFonts w:ascii="Gill Sans MT" w:eastAsia="Times New Roman" w:hAnsi="Gill Sans MT"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1E3F56"/>
    <w:multiLevelType w:val="hybridMultilevel"/>
    <w:tmpl w:val="2DF45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3C13F3"/>
    <w:multiLevelType w:val="hybridMultilevel"/>
    <w:tmpl w:val="F1141934"/>
    <w:lvl w:ilvl="0" w:tplc="D160F78A">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EC187D"/>
    <w:multiLevelType w:val="multilevel"/>
    <w:tmpl w:val="6240B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C358BD"/>
    <w:multiLevelType w:val="hybridMultilevel"/>
    <w:tmpl w:val="9F8EA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DC86AD98">
      <w:numFmt w:val="bullet"/>
      <w:lvlText w:val="-"/>
      <w:lvlJc w:val="left"/>
      <w:pPr>
        <w:ind w:left="2160" w:hanging="360"/>
      </w:pPr>
      <w:rPr>
        <w:rFonts w:ascii="Gill Sans MT" w:eastAsia="MS Gothic" w:hAnsi="Gill Sans MT"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2F19F1"/>
    <w:multiLevelType w:val="multilevel"/>
    <w:tmpl w:val="C9E626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E24BCC"/>
    <w:multiLevelType w:val="hybridMultilevel"/>
    <w:tmpl w:val="F0F20D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5D1606"/>
    <w:multiLevelType w:val="hybridMultilevel"/>
    <w:tmpl w:val="14B0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A3DD7"/>
    <w:multiLevelType w:val="hybridMultilevel"/>
    <w:tmpl w:val="2CDAF2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E4918E9"/>
    <w:multiLevelType w:val="hybridMultilevel"/>
    <w:tmpl w:val="B31CCA14"/>
    <w:lvl w:ilvl="0" w:tplc="D160F78A">
      <w:numFmt w:val="bullet"/>
      <w:lvlText w:val="•"/>
      <w:lvlJc w:val="left"/>
      <w:pPr>
        <w:ind w:left="360" w:hanging="360"/>
      </w:pPr>
      <w:rPr>
        <w:rFonts w:ascii="Gill Sans MT" w:eastAsia="Times New Roman" w:hAnsi="Gill Sans MT"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0340077"/>
    <w:multiLevelType w:val="hybridMultilevel"/>
    <w:tmpl w:val="0388C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2A1F30"/>
    <w:multiLevelType w:val="hybridMultilevel"/>
    <w:tmpl w:val="7340C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53B4334"/>
    <w:multiLevelType w:val="hybridMultilevel"/>
    <w:tmpl w:val="DA30F8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C2C2440"/>
    <w:multiLevelType w:val="hybridMultilevel"/>
    <w:tmpl w:val="AD120692"/>
    <w:lvl w:ilvl="0" w:tplc="D160F78A">
      <w:numFmt w:val="bullet"/>
      <w:lvlText w:val="•"/>
      <w:lvlJc w:val="left"/>
      <w:pPr>
        <w:ind w:left="360" w:hanging="360"/>
      </w:pPr>
      <w:rPr>
        <w:rFonts w:ascii="Gill Sans MT" w:eastAsia="Times New Roman" w:hAnsi="Gill Sans MT"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E3A7BA8"/>
    <w:multiLevelType w:val="hybridMultilevel"/>
    <w:tmpl w:val="48205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DB2793"/>
    <w:multiLevelType w:val="hybridMultilevel"/>
    <w:tmpl w:val="D6B09F52"/>
    <w:lvl w:ilvl="0" w:tplc="D160F78A">
      <w:numFmt w:val="bullet"/>
      <w:lvlText w:val="•"/>
      <w:lvlJc w:val="left"/>
      <w:pPr>
        <w:ind w:left="360" w:hanging="360"/>
      </w:pPr>
      <w:rPr>
        <w:rFonts w:ascii="Gill Sans MT" w:eastAsia="Times New Roman" w:hAnsi="Gill Sans MT"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5627B42"/>
    <w:multiLevelType w:val="hybridMultilevel"/>
    <w:tmpl w:val="E94230C0"/>
    <w:lvl w:ilvl="0" w:tplc="D160F78A">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4F76C0"/>
    <w:multiLevelType w:val="hybridMultilevel"/>
    <w:tmpl w:val="F050D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4"/>
  </w:num>
  <w:num w:numId="13">
    <w:abstractNumId w:val="19"/>
  </w:num>
  <w:num w:numId="14">
    <w:abstractNumId w:val="21"/>
  </w:num>
  <w:num w:numId="15">
    <w:abstractNumId w:val="27"/>
  </w:num>
  <w:num w:numId="16">
    <w:abstractNumId w:val="18"/>
  </w:num>
  <w:num w:numId="17">
    <w:abstractNumId w:val="23"/>
  </w:num>
  <w:num w:numId="18">
    <w:abstractNumId w:val="16"/>
  </w:num>
  <w:num w:numId="19">
    <w:abstractNumId w:val="10"/>
  </w:num>
  <w:num w:numId="20">
    <w:abstractNumId w:val="24"/>
  </w:num>
  <w:num w:numId="21">
    <w:abstractNumId w:val="20"/>
  </w:num>
  <w:num w:numId="22">
    <w:abstractNumId w:val="17"/>
  </w:num>
  <w:num w:numId="23">
    <w:abstractNumId w:val="15"/>
  </w:num>
  <w:num w:numId="24">
    <w:abstractNumId w:val="12"/>
  </w:num>
  <w:num w:numId="25">
    <w:abstractNumId w:val="31"/>
  </w:num>
  <w:num w:numId="26">
    <w:abstractNumId w:val="30"/>
  </w:num>
  <w:num w:numId="27">
    <w:abstractNumId w:val="13"/>
  </w:num>
  <w:num w:numId="28">
    <w:abstractNumId w:val="28"/>
  </w:num>
  <w:num w:numId="29">
    <w:abstractNumId w:val="32"/>
  </w:num>
  <w:num w:numId="30">
    <w:abstractNumId w:val="25"/>
  </w:num>
  <w:num w:numId="31">
    <w:abstractNumId w:val="26"/>
  </w:num>
  <w:num w:numId="32">
    <w:abstractNumId w:val="1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lzg65apNxQ6+oW6uxnnhJO7eMMUidBkRK8CgQ1TvkxIPGJ+ee57dQc4LmlV4kY/14QD3sx8gK0ih2nTHa9W0Yw==" w:salt="ejhopn3RzNLS/4R/ze31Lg=="/>
  <w:defaultTabStop w:val="720"/>
  <w:drawingGridHorizontalSpacing w:val="24"/>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87"/>
    <w:rsid w:val="0000378E"/>
    <w:rsid w:val="000243EC"/>
    <w:rsid w:val="0003036F"/>
    <w:rsid w:val="00033028"/>
    <w:rsid w:val="000403EE"/>
    <w:rsid w:val="000453F9"/>
    <w:rsid w:val="000B7526"/>
    <w:rsid w:val="000C09B3"/>
    <w:rsid w:val="000D1D51"/>
    <w:rsid w:val="000D4059"/>
    <w:rsid w:val="000E150C"/>
    <w:rsid w:val="000E6E95"/>
    <w:rsid w:val="000F153B"/>
    <w:rsid w:val="001162F6"/>
    <w:rsid w:val="001249F7"/>
    <w:rsid w:val="001342F6"/>
    <w:rsid w:val="0013518C"/>
    <w:rsid w:val="0015595F"/>
    <w:rsid w:val="00163765"/>
    <w:rsid w:val="00176EDB"/>
    <w:rsid w:val="00196471"/>
    <w:rsid w:val="001A5F61"/>
    <w:rsid w:val="001B0985"/>
    <w:rsid w:val="001C23D2"/>
    <w:rsid w:val="001D4B5E"/>
    <w:rsid w:val="001E0B07"/>
    <w:rsid w:val="001F29C8"/>
    <w:rsid w:val="001F550B"/>
    <w:rsid w:val="00205958"/>
    <w:rsid w:val="00214192"/>
    <w:rsid w:val="00241BA2"/>
    <w:rsid w:val="0024314B"/>
    <w:rsid w:val="00246308"/>
    <w:rsid w:val="00252D5B"/>
    <w:rsid w:val="00292C9D"/>
    <w:rsid w:val="00295EB0"/>
    <w:rsid w:val="002B1370"/>
    <w:rsid w:val="002E1A18"/>
    <w:rsid w:val="002E3C2A"/>
    <w:rsid w:val="002E6FE8"/>
    <w:rsid w:val="002E7398"/>
    <w:rsid w:val="00303D8E"/>
    <w:rsid w:val="0030665E"/>
    <w:rsid w:val="00320D53"/>
    <w:rsid w:val="00322A41"/>
    <w:rsid w:val="003727EF"/>
    <w:rsid w:val="003745E4"/>
    <w:rsid w:val="00390351"/>
    <w:rsid w:val="00397A93"/>
    <w:rsid w:val="003A23C4"/>
    <w:rsid w:val="003C696B"/>
    <w:rsid w:val="003C7F82"/>
    <w:rsid w:val="003D0392"/>
    <w:rsid w:val="003D2C45"/>
    <w:rsid w:val="003D57D7"/>
    <w:rsid w:val="003F4F88"/>
    <w:rsid w:val="00411188"/>
    <w:rsid w:val="004303E2"/>
    <w:rsid w:val="00432FBD"/>
    <w:rsid w:val="00447999"/>
    <w:rsid w:val="00463A66"/>
    <w:rsid w:val="0047582A"/>
    <w:rsid w:val="004A2C05"/>
    <w:rsid w:val="004A347B"/>
    <w:rsid w:val="004D5EA7"/>
    <w:rsid w:val="004E1961"/>
    <w:rsid w:val="004E2B51"/>
    <w:rsid w:val="004E4645"/>
    <w:rsid w:val="00511507"/>
    <w:rsid w:val="00515A02"/>
    <w:rsid w:val="0053258D"/>
    <w:rsid w:val="005440AE"/>
    <w:rsid w:val="005471B4"/>
    <w:rsid w:val="00573639"/>
    <w:rsid w:val="005B755E"/>
    <w:rsid w:val="005E69D5"/>
    <w:rsid w:val="005E6F2C"/>
    <w:rsid w:val="005E7CF7"/>
    <w:rsid w:val="005F6F25"/>
    <w:rsid w:val="006010DF"/>
    <w:rsid w:val="00605219"/>
    <w:rsid w:val="00612C94"/>
    <w:rsid w:val="0061474B"/>
    <w:rsid w:val="00617262"/>
    <w:rsid w:val="00625A69"/>
    <w:rsid w:val="006508A5"/>
    <w:rsid w:val="00653EA6"/>
    <w:rsid w:val="00654460"/>
    <w:rsid w:val="00665859"/>
    <w:rsid w:val="006733D2"/>
    <w:rsid w:val="00676BA1"/>
    <w:rsid w:val="006861C6"/>
    <w:rsid w:val="00687E49"/>
    <w:rsid w:val="006968D7"/>
    <w:rsid w:val="006A502D"/>
    <w:rsid w:val="006B71D4"/>
    <w:rsid w:val="006D7588"/>
    <w:rsid w:val="006F64CC"/>
    <w:rsid w:val="007030B1"/>
    <w:rsid w:val="00706B74"/>
    <w:rsid w:val="007171D9"/>
    <w:rsid w:val="0073382E"/>
    <w:rsid w:val="00745955"/>
    <w:rsid w:val="00751FAA"/>
    <w:rsid w:val="00753990"/>
    <w:rsid w:val="00756284"/>
    <w:rsid w:val="00764CE9"/>
    <w:rsid w:val="007765D3"/>
    <w:rsid w:val="00785605"/>
    <w:rsid w:val="00792189"/>
    <w:rsid w:val="007B11B5"/>
    <w:rsid w:val="007D4E07"/>
    <w:rsid w:val="007D673E"/>
    <w:rsid w:val="007E6B68"/>
    <w:rsid w:val="007E7852"/>
    <w:rsid w:val="00821805"/>
    <w:rsid w:val="00825DF5"/>
    <w:rsid w:val="00827BAA"/>
    <w:rsid w:val="0083602B"/>
    <w:rsid w:val="0085290E"/>
    <w:rsid w:val="0089547E"/>
    <w:rsid w:val="008A20FD"/>
    <w:rsid w:val="008A46B2"/>
    <w:rsid w:val="008B5177"/>
    <w:rsid w:val="008C1BF2"/>
    <w:rsid w:val="008C4132"/>
    <w:rsid w:val="008E19A2"/>
    <w:rsid w:val="008F56AE"/>
    <w:rsid w:val="009226BD"/>
    <w:rsid w:val="00927E20"/>
    <w:rsid w:val="00932D17"/>
    <w:rsid w:val="00935463"/>
    <w:rsid w:val="00946AE5"/>
    <w:rsid w:val="0096330A"/>
    <w:rsid w:val="0096712E"/>
    <w:rsid w:val="0098032E"/>
    <w:rsid w:val="009B07B6"/>
    <w:rsid w:val="009C3179"/>
    <w:rsid w:val="009D090F"/>
    <w:rsid w:val="009F27E7"/>
    <w:rsid w:val="009F7381"/>
    <w:rsid w:val="00A114F1"/>
    <w:rsid w:val="00A1660D"/>
    <w:rsid w:val="00A221FC"/>
    <w:rsid w:val="00A30DA0"/>
    <w:rsid w:val="00A31BAF"/>
    <w:rsid w:val="00A33FB3"/>
    <w:rsid w:val="00A4135E"/>
    <w:rsid w:val="00A419E7"/>
    <w:rsid w:val="00A41E53"/>
    <w:rsid w:val="00A42EC3"/>
    <w:rsid w:val="00A61A14"/>
    <w:rsid w:val="00A61F56"/>
    <w:rsid w:val="00A8153D"/>
    <w:rsid w:val="00A83E1B"/>
    <w:rsid w:val="00A86F98"/>
    <w:rsid w:val="00AA7938"/>
    <w:rsid w:val="00AB41B6"/>
    <w:rsid w:val="00AE0C8D"/>
    <w:rsid w:val="00AF1F62"/>
    <w:rsid w:val="00AF2945"/>
    <w:rsid w:val="00AF4F75"/>
    <w:rsid w:val="00B121FF"/>
    <w:rsid w:val="00B12D63"/>
    <w:rsid w:val="00B133C2"/>
    <w:rsid w:val="00B255D5"/>
    <w:rsid w:val="00B35B9F"/>
    <w:rsid w:val="00B46CDA"/>
    <w:rsid w:val="00B47887"/>
    <w:rsid w:val="00B578D5"/>
    <w:rsid w:val="00B57DC0"/>
    <w:rsid w:val="00B609FC"/>
    <w:rsid w:val="00B75193"/>
    <w:rsid w:val="00B759E6"/>
    <w:rsid w:val="00B87D65"/>
    <w:rsid w:val="00BA0D39"/>
    <w:rsid w:val="00BA4B76"/>
    <w:rsid w:val="00BB3A90"/>
    <w:rsid w:val="00BD4009"/>
    <w:rsid w:val="00BD4787"/>
    <w:rsid w:val="00BF7C7C"/>
    <w:rsid w:val="00C0200C"/>
    <w:rsid w:val="00C051D7"/>
    <w:rsid w:val="00C3349F"/>
    <w:rsid w:val="00C36FB7"/>
    <w:rsid w:val="00C438DE"/>
    <w:rsid w:val="00C43D3A"/>
    <w:rsid w:val="00C5525D"/>
    <w:rsid w:val="00C579FD"/>
    <w:rsid w:val="00C94AB9"/>
    <w:rsid w:val="00CA069E"/>
    <w:rsid w:val="00CA1FAE"/>
    <w:rsid w:val="00CA3B9C"/>
    <w:rsid w:val="00CA7DE6"/>
    <w:rsid w:val="00CB7EFC"/>
    <w:rsid w:val="00CC5863"/>
    <w:rsid w:val="00CC6DD2"/>
    <w:rsid w:val="00CD044D"/>
    <w:rsid w:val="00D02689"/>
    <w:rsid w:val="00D05568"/>
    <w:rsid w:val="00D457CB"/>
    <w:rsid w:val="00D52C69"/>
    <w:rsid w:val="00D640CC"/>
    <w:rsid w:val="00D8525B"/>
    <w:rsid w:val="00DA50C3"/>
    <w:rsid w:val="00DB089E"/>
    <w:rsid w:val="00DB22DF"/>
    <w:rsid w:val="00DC0D93"/>
    <w:rsid w:val="00DC1EF3"/>
    <w:rsid w:val="00DC326F"/>
    <w:rsid w:val="00DD0271"/>
    <w:rsid w:val="00DE34E7"/>
    <w:rsid w:val="00DF1024"/>
    <w:rsid w:val="00DF6845"/>
    <w:rsid w:val="00E02CFC"/>
    <w:rsid w:val="00E12CAC"/>
    <w:rsid w:val="00E153D8"/>
    <w:rsid w:val="00E47B24"/>
    <w:rsid w:val="00E63505"/>
    <w:rsid w:val="00E74BD8"/>
    <w:rsid w:val="00EA7CA8"/>
    <w:rsid w:val="00EC37AE"/>
    <w:rsid w:val="00EF280C"/>
    <w:rsid w:val="00EF7FCF"/>
    <w:rsid w:val="00F04FD2"/>
    <w:rsid w:val="00F23650"/>
    <w:rsid w:val="00F519AC"/>
    <w:rsid w:val="00F84802"/>
    <w:rsid w:val="00F934B7"/>
    <w:rsid w:val="00FA3D58"/>
    <w:rsid w:val="00FC3582"/>
    <w:rsid w:val="00FF5939"/>
    <w:rsid w:val="00FF5C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o:shapelayout v:ext="edit">
      <o:idmap v:ext="edit" data="1"/>
    </o:shapelayout>
  </w:shapeDefaults>
  <w:decimalSymbol w:val="."/>
  <w:listSeparator w:val=","/>
  <w14:docId w14:val="71FE9D7D"/>
  <w15:docId w15:val="{E32BBA0C-8CC3-4E17-94D1-0516FE99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table" w:styleId="TableGrid">
    <w:name w:val="Table Grid"/>
    <w:basedOn w:val="TableNormal"/>
    <w:rsid w:val="004A2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DD0271"/>
    <w:pPr>
      <w:ind w:left="720"/>
      <w:contextualSpacing/>
    </w:pPr>
  </w:style>
  <w:style w:type="paragraph" w:customStyle="1" w:styleId="Default">
    <w:name w:val="Default"/>
    <w:rsid w:val="0098032E"/>
    <w:pPr>
      <w:autoSpaceDE w:val="0"/>
      <w:autoSpaceDN w:val="0"/>
      <w:adjustRightInd w:val="0"/>
    </w:pPr>
    <w:rPr>
      <w:rFonts w:ascii="Gill Sans" w:hAnsi="Gill Sans" w:cs="Gill Sans"/>
      <w:color w:val="000000"/>
    </w:rPr>
  </w:style>
  <w:style w:type="paragraph" w:customStyle="1" w:styleId="Pa1">
    <w:name w:val="Pa1"/>
    <w:basedOn w:val="Default"/>
    <w:next w:val="Default"/>
    <w:uiPriority w:val="99"/>
    <w:rsid w:val="0098032E"/>
    <w:pPr>
      <w:spacing w:line="241" w:lineRule="atLeast"/>
    </w:pPr>
    <w:rPr>
      <w:rFonts w:cs="Times New Roman"/>
      <w:color w:val="auto"/>
    </w:rPr>
  </w:style>
  <w:style w:type="character" w:customStyle="1" w:styleId="A3">
    <w:name w:val="A3"/>
    <w:uiPriority w:val="99"/>
    <w:rsid w:val="0098032E"/>
    <w:rPr>
      <w:rFonts w:cs="Gill Sans"/>
      <w:b/>
      <w:bCs/>
      <w:color w:val="000000"/>
      <w:sz w:val="28"/>
      <w:szCs w:val="28"/>
    </w:rPr>
  </w:style>
  <w:style w:type="paragraph" w:styleId="NormalWeb">
    <w:name w:val="Normal (Web)"/>
    <w:basedOn w:val="Normal"/>
    <w:uiPriority w:val="99"/>
    <w:unhideWhenUsed/>
    <w:rsid w:val="00A33FB3"/>
    <w:pPr>
      <w:spacing w:before="100" w:beforeAutospacing="1" w:after="100" w:afterAutospacing="1" w:line="240" w:lineRule="auto"/>
      <w:ind w:right="0"/>
    </w:pPr>
    <w:rPr>
      <w:rFonts w:ascii="Times New Roman" w:hAnsi="Times New Roman"/>
      <w:sz w:val="24"/>
    </w:rPr>
  </w:style>
  <w:style w:type="table" w:styleId="ColorfulGrid">
    <w:name w:val="Colorful Grid"/>
    <w:basedOn w:val="TableNormal"/>
    <w:rsid w:val="00A33FB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CommentReference">
    <w:name w:val="annotation reference"/>
    <w:basedOn w:val="DefaultParagraphFont"/>
    <w:semiHidden/>
    <w:unhideWhenUsed/>
    <w:rsid w:val="00432FBD"/>
    <w:rPr>
      <w:sz w:val="16"/>
      <w:szCs w:val="16"/>
    </w:rPr>
  </w:style>
  <w:style w:type="paragraph" w:styleId="CommentText">
    <w:name w:val="annotation text"/>
    <w:basedOn w:val="Normal"/>
    <w:link w:val="CommentTextChar"/>
    <w:semiHidden/>
    <w:unhideWhenUsed/>
    <w:rsid w:val="00432FBD"/>
    <w:pPr>
      <w:spacing w:line="240" w:lineRule="auto"/>
    </w:pPr>
    <w:rPr>
      <w:sz w:val="20"/>
      <w:szCs w:val="20"/>
    </w:rPr>
  </w:style>
  <w:style w:type="character" w:customStyle="1" w:styleId="CommentTextChar">
    <w:name w:val="Comment Text Char"/>
    <w:basedOn w:val="DefaultParagraphFont"/>
    <w:link w:val="CommentText"/>
    <w:semiHidden/>
    <w:rsid w:val="00432FBD"/>
    <w:rPr>
      <w:rFonts w:ascii="Gill Sans MT" w:hAnsi="Gill Sans MT"/>
      <w:sz w:val="20"/>
      <w:szCs w:val="20"/>
    </w:rPr>
  </w:style>
  <w:style w:type="paragraph" w:styleId="CommentSubject">
    <w:name w:val="annotation subject"/>
    <w:basedOn w:val="CommentText"/>
    <w:next w:val="CommentText"/>
    <w:link w:val="CommentSubjectChar"/>
    <w:semiHidden/>
    <w:unhideWhenUsed/>
    <w:rsid w:val="00432FBD"/>
    <w:rPr>
      <w:b/>
      <w:bCs/>
    </w:rPr>
  </w:style>
  <w:style w:type="character" w:customStyle="1" w:styleId="CommentSubjectChar">
    <w:name w:val="Comment Subject Char"/>
    <w:basedOn w:val="CommentTextChar"/>
    <w:link w:val="CommentSubject"/>
    <w:semiHidden/>
    <w:rsid w:val="00432FBD"/>
    <w:rPr>
      <w:rFonts w:ascii="Gill Sans MT" w:hAnsi="Gill Sans MT"/>
      <w:b/>
      <w:bCs/>
      <w:sz w:val="20"/>
      <w:szCs w:val="20"/>
    </w:rPr>
  </w:style>
  <w:style w:type="paragraph" w:customStyle="1" w:styleId="BasicParagraph">
    <w:name w:val="[Basic Paragraph]"/>
    <w:basedOn w:val="Normal"/>
    <w:uiPriority w:val="99"/>
    <w:rsid w:val="000D1D51"/>
    <w:pPr>
      <w:autoSpaceDE w:val="0"/>
      <w:autoSpaceDN w:val="0"/>
      <w:adjustRightInd w:val="0"/>
      <w:spacing w:after="0" w:line="288" w:lineRule="auto"/>
      <w:ind w:right="0"/>
      <w:textAlignment w:val="center"/>
    </w:pPr>
    <w:rPr>
      <w:rFonts w:ascii="Times Regular" w:hAnsi="Times Regular" w:cs="Times Regular"/>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4229">
      <w:bodyDiv w:val="1"/>
      <w:marLeft w:val="0"/>
      <w:marRight w:val="0"/>
      <w:marTop w:val="0"/>
      <w:marBottom w:val="0"/>
      <w:divBdr>
        <w:top w:val="none" w:sz="0" w:space="0" w:color="auto"/>
        <w:left w:val="none" w:sz="0" w:space="0" w:color="auto"/>
        <w:bottom w:val="none" w:sz="0" w:space="0" w:color="auto"/>
        <w:right w:val="none" w:sz="0" w:space="0" w:color="auto"/>
      </w:divBdr>
    </w:div>
    <w:div w:id="781459972">
      <w:bodyDiv w:val="1"/>
      <w:marLeft w:val="0"/>
      <w:marRight w:val="0"/>
      <w:marTop w:val="0"/>
      <w:marBottom w:val="0"/>
      <w:divBdr>
        <w:top w:val="none" w:sz="0" w:space="0" w:color="auto"/>
        <w:left w:val="none" w:sz="0" w:space="0" w:color="auto"/>
        <w:bottom w:val="none" w:sz="0" w:space="0" w:color="auto"/>
        <w:right w:val="none" w:sz="0" w:space="0" w:color="auto"/>
      </w:divBdr>
    </w:div>
    <w:div w:id="903105916">
      <w:bodyDiv w:val="1"/>
      <w:marLeft w:val="0"/>
      <w:marRight w:val="0"/>
      <w:marTop w:val="0"/>
      <w:marBottom w:val="0"/>
      <w:divBdr>
        <w:top w:val="none" w:sz="0" w:space="0" w:color="auto"/>
        <w:left w:val="none" w:sz="0" w:space="0" w:color="auto"/>
        <w:bottom w:val="none" w:sz="0" w:space="0" w:color="auto"/>
        <w:right w:val="none" w:sz="0" w:space="0" w:color="auto"/>
      </w:divBdr>
    </w:div>
    <w:div w:id="1362591078">
      <w:bodyDiv w:val="1"/>
      <w:marLeft w:val="0"/>
      <w:marRight w:val="0"/>
      <w:marTop w:val="0"/>
      <w:marBottom w:val="0"/>
      <w:divBdr>
        <w:top w:val="none" w:sz="0" w:space="0" w:color="auto"/>
        <w:left w:val="none" w:sz="0" w:space="0" w:color="auto"/>
        <w:bottom w:val="none" w:sz="0" w:space="0" w:color="auto"/>
        <w:right w:val="none" w:sz="0" w:space="0" w:color="auto"/>
      </w:divBdr>
    </w:div>
    <w:div w:id="210071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ealthy.t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munity.nutrition@health.tas.gov.au" TargetMode="External"/><Relationship Id="rId4" Type="http://schemas.openxmlformats.org/officeDocument/2006/relationships/settings" Target="settings.xml"/><Relationship Id="rId9" Type="http://schemas.openxmlformats.org/officeDocument/2006/relationships/hyperlink" Target="mailto:community.nutrition@health.tas.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4EB3F-ABCD-4582-A2D1-F1373946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1051</Words>
  <Characters>5996</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Healthy Kids promotional post cards information sheet</vt:lpstr>
    </vt:vector>
  </TitlesOfParts>
  <Company>DHHS</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Kids promotional post cards information sheet</dc:title>
  <dc:creator>Ward, Alison L</dc:creator>
  <cp:lastModifiedBy>Ward, Alison L</cp:lastModifiedBy>
  <cp:revision>5</cp:revision>
  <cp:lastPrinted>2021-08-05T01:14:00Z</cp:lastPrinted>
  <dcterms:created xsi:type="dcterms:W3CDTF">2021-08-05T01:11:00Z</dcterms:created>
  <dcterms:modified xsi:type="dcterms:W3CDTF">2021-08-05T06:24:00Z</dcterms:modified>
</cp:coreProperties>
</file>